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A2E84" w14:textId="77777777" w:rsidR="00FB0CED" w:rsidRDefault="00FB0CED">
      <w:pPr>
        <w:pStyle w:val="Textoindependiente"/>
        <w:rPr>
          <w:rFonts w:ascii="Times New Roman"/>
          <w:sz w:val="28"/>
        </w:rPr>
      </w:pPr>
    </w:p>
    <w:p w14:paraId="09F76A01" w14:textId="77777777" w:rsidR="00FB0CED" w:rsidRDefault="00FB0CED">
      <w:pPr>
        <w:pStyle w:val="Textoindependiente"/>
        <w:rPr>
          <w:rFonts w:ascii="Times New Roman"/>
          <w:sz w:val="28"/>
        </w:rPr>
      </w:pPr>
    </w:p>
    <w:p w14:paraId="73AA58FD" w14:textId="77777777" w:rsidR="00FB0CED" w:rsidRDefault="00FB0CED">
      <w:pPr>
        <w:pStyle w:val="Textoindependiente"/>
        <w:rPr>
          <w:rFonts w:ascii="Times New Roman"/>
          <w:sz w:val="28"/>
        </w:rPr>
      </w:pPr>
    </w:p>
    <w:p w14:paraId="6924DDB1" w14:textId="77777777" w:rsidR="00FB0CED" w:rsidRDefault="00FB0CED">
      <w:pPr>
        <w:pStyle w:val="Textoindependiente"/>
        <w:spacing w:before="1"/>
        <w:rPr>
          <w:rFonts w:ascii="Times New Roman"/>
          <w:sz w:val="39"/>
        </w:rPr>
      </w:pPr>
    </w:p>
    <w:p w14:paraId="4659ABD6" w14:textId="77777777" w:rsidR="00FB0CED" w:rsidRDefault="00235A85">
      <w:pPr>
        <w:pStyle w:val="Ttulo1"/>
        <w:spacing w:before="1"/>
      </w:pPr>
      <w:r>
        <w:rPr>
          <w:color w:val="FFFFFF"/>
        </w:rPr>
        <w:t>Income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statement</w:t>
      </w:r>
    </w:p>
    <w:p w14:paraId="79221717" w14:textId="77777777" w:rsidR="00FB0CED" w:rsidRDefault="00235A85">
      <w:pPr>
        <w:pStyle w:val="Textoindependiente"/>
        <w:spacing w:before="8"/>
        <w:rPr>
          <w:sz w:val="24"/>
        </w:rPr>
      </w:pPr>
      <w:r>
        <w:br w:type="column"/>
      </w:r>
    </w:p>
    <w:p w14:paraId="2BDCD234" w14:textId="77777777" w:rsidR="00FB0CED" w:rsidRDefault="00235A85">
      <w:pPr>
        <w:pStyle w:val="Textoindependiente"/>
        <w:spacing w:before="1"/>
        <w:ind w:left="1071"/>
      </w:pPr>
      <w:r>
        <w:rPr>
          <w:color w:val="FFFFFF"/>
        </w:rPr>
        <w:t>Income</w:t>
      </w:r>
    </w:p>
    <w:p w14:paraId="5178F0AD" w14:textId="77777777" w:rsidR="00FB0CED" w:rsidRDefault="00FB0CED">
      <w:pPr>
        <w:pStyle w:val="Textoindependiente"/>
        <w:rPr>
          <w:sz w:val="24"/>
        </w:rPr>
      </w:pPr>
    </w:p>
    <w:p w14:paraId="27B60A3F" w14:textId="77777777" w:rsidR="00FB0CED" w:rsidRDefault="00FB0CED">
      <w:pPr>
        <w:pStyle w:val="Textoindependiente"/>
        <w:rPr>
          <w:sz w:val="24"/>
        </w:rPr>
      </w:pPr>
    </w:p>
    <w:p w14:paraId="0DB3CDDC" w14:textId="77777777" w:rsidR="00FB0CED" w:rsidRDefault="00FB0CED">
      <w:pPr>
        <w:pStyle w:val="Textoindependiente"/>
        <w:rPr>
          <w:sz w:val="24"/>
        </w:rPr>
      </w:pPr>
    </w:p>
    <w:p w14:paraId="45ED2286" w14:textId="77777777" w:rsidR="00FB0CED" w:rsidRDefault="00FB0CED">
      <w:pPr>
        <w:pStyle w:val="Textoindependiente"/>
        <w:rPr>
          <w:sz w:val="24"/>
        </w:rPr>
      </w:pPr>
    </w:p>
    <w:p w14:paraId="355251F6" w14:textId="77777777" w:rsidR="00FB0CED" w:rsidRDefault="00235A85">
      <w:pPr>
        <w:pStyle w:val="Textoindependiente"/>
        <w:spacing w:before="175"/>
        <w:ind w:left="1079"/>
      </w:pPr>
      <w:r>
        <w:rPr>
          <w:color w:val="FFFFFF"/>
          <w:spacing w:val="-1"/>
        </w:rPr>
        <w:t>Expense</w:t>
      </w:r>
    </w:p>
    <w:p w14:paraId="321F17B2" w14:textId="77777777" w:rsidR="00FB0CED" w:rsidRDefault="00235A85">
      <w:pPr>
        <w:pStyle w:val="Textoindependiente"/>
        <w:spacing w:before="74" w:line="446" w:lineRule="auto"/>
        <w:ind w:left="396" w:right="1862" w:hanging="30"/>
      </w:pPr>
      <w:r>
        <w:br w:type="column"/>
      </w:r>
      <w:r>
        <w:rPr>
          <w:color w:val="FFFFFF"/>
        </w:rPr>
        <w:t>Tax income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Sales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Purchases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Employees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Depreciation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Interests</w:t>
      </w:r>
    </w:p>
    <w:p w14:paraId="6DDCCC85" w14:textId="77777777" w:rsidR="00FB0CED" w:rsidRDefault="00235A85">
      <w:pPr>
        <w:pStyle w:val="Textoindependiente"/>
        <w:spacing w:before="5"/>
        <w:ind w:left="464"/>
      </w:pPr>
      <w:r>
        <w:rPr>
          <w:color w:val="FFFFFF"/>
        </w:rPr>
        <w:t>Tax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expenses</w:t>
      </w:r>
    </w:p>
    <w:p w14:paraId="4A9F07BF" w14:textId="77777777" w:rsidR="00FB0CED" w:rsidRDefault="00FB0CED">
      <w:pPr>
        <w:sectPr w:rsidR="00FB0CED">
          <w:type w:val="continuous"/>
          <w:pgSz w:w="15100" w:h="11140" w:orient="landscape"/>
          <w:pgMar w:top="420" w:right="460" w:bottom="280" w:left="760" w:header="720" w:footer="720" w:gutter="0"/>
          <w:cols w:num="3" w:space="720" w:equalWidth="0">
            <w:col w:w="8099" w:space="40"/>
            <w:col w:w="1918" w:space="39"/>
            <w:col w:w="3784"/>
          </w:cols>
        </w:sectPr>
      </w:pPr>
    </w:p>
    <w:p w14:paraId="51F906EC" w14:textId="77777777" w:rsidR="00FB0CED" w:rsidRDefault="00FB0CED">
      <w:pPr>
        <w:pStyle w:val="Textoindependiente"/>
      </w:pPr>
    </w:p>
    <w:p w14:paraId="598B7216" w14:textId="77777777" w:rsidR="00FB0CED" w:rsidRDefault="00FB0CED">
      <w:pPr>
        <w:pStyle w:val="Textoindependiente"/>
        <w:spacing w:before="4"/>
        <w:rPr>
          <w:sz w:val="15"/>
        </w:rPr>
      </w:pPr>
    </w:p>
    <w:p w14:paraId="55A4947A" w14:textId="77777777" w:rsidR="00FB0CED" w:rsidRDefault="00FB0CED">
      <w:pPr>
        <w:rPr>
          <w:sz w:val="15"/>
        </w:rPr>
        <w:sectPr w:rsidR="00FB0CED">
          <w:type w:val="continuous"/>
          <w:pgSz w:w="15100" w:h="11140" w:orient="landscape"/>
          <w:pgMar w:top="420" w:right="460" w:bottom="280" w:left="760" w:header="720" w:footer="720" w:gutter="0"/>
          <w:cols w:space="720"/>
        </w:sectPr>
      </w:pPr>
    </w:p>
    <w:p w14:paraId="25E0E809" w14:textId="77777777" w:rsidR="00FB0CED" w:rsidRDefault="00FB0CED">
      <w:pPr>
        <w:pStyle w:val="Textoindependiente"/>
        <w:rPr>
          <w:sz w:val="34"/>
        </w:rPr>
      </w:pPr>
    </w:p>
    <w:p w14:paraId="40326155" w14:textId="77777777" w:rsidR="00FB0CED" w:rsidRDefault="00FB0CED">
      <w:pPr>
        <w:pStyle w:val="Textoindependiente"/>
        <w:rPr>
          <w:sz w:val="34"/>
        </w:rPr>
      </w:pPr>
    </w:p>
    <w:p w14:paraId="67CCDF54" w14:textId="77777777" w:rsidR="00FB0CED" w:rsidRDefault="00FB0CED">
      <w:pPr>
        <w:pStyle w:val="Textoindependiente"/>
        <w:rPr>
          <w:sz w:val="34"/>
        </w:rPr>
      </w:pPr>
    </w:p>
    <w:p w14:paraId="39A09779" w14:textId="77777777" w:rsidR="00FB0CED" w:rsidRDefault="00FB0CED">
      <w:pPr>
        <w:pStyle w:val="Textoindependiente"/>
        <w:rPr>
          <w:sz w:val="34"/>
        </w:rPr>
      </w:pPr>
    </w:p>
    <w:p w14:paraId="60DFBD65" w14:textId="77777777" w:rsidR="00FB0CED" w:rsidRDefault="00FB0CED">
      <w:pPr>
        <w:pStyle w:val="Textoindependiente"/>
        <w:rPr>
          <w:sz w:val="39"/>
        </w:rPr>
      </w:pPr>
    </w:p>
    <w:p w14:paraId="0271ADA0" w14:textId="77777777" w:rsidR="00FB0CED" w:rsidRDefault="00235A85">
      <w:pPr>
        <w:pStyle w:val="Ttulo"/>
      </w:pPr>
      <w:r>
        <w:rPr>
          <w:color w:val="FFFFFF"/>
        </w:rPr>
        <w:t>FINANCIAL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STATEMENTS</w:t>
      </w:r>
    </w:p>
    <w:p w14:paraId="5E1E961C" w14:textId="77777777" w:rsidR="00FB0CED" w:rsidRDefault="00235A85">
      <w:pPr>
        <w:pStyle w:val="Textoindependiente"/>
        <w:rPr>
          <w:sz w:val="28"/>
        </w:rPr>
      </w:pPr>
      <w:r>
        <w:br w:type="column"/>
      </w:r>
    </w:p>
    <w:p w14:paraId="567198D9" w14:textId="77777777" w:rsidR="00FB0CED" w:rsidRDefault="00FB0CED">
      <w:pPr>
        <w:pStyle w:val="Textoindependiente"/>
        <w:rPr>
          <w:sz w:val="28"/>
        </w:rPr>
      </w:pPr>
    </w:p>
    <w:p w14:paraId="5F01A428" w14:textId="77777777" w:rsidR="00FB0CED" w:rsidRDefault="00FB0CED">
      <w:pPr>
        <w:pStyle w:val="Textoindependiente"/>
        <w:rPr>
          <w:sz w:val="28"/>
        </w:rPr>
      </w:pPr>
    </w:p>
    <w:p w14:paraId="5D037EE0" w14:textId="77777777" w:rsidR="00FB0CED" w:rsidRDefault="00FB0CED">
      <w:pPr>
        <w:pStyle w:val="Textoindependiente"/>
        <w:rPr>
          <w:sz w:val="28"/>
        </w:rPr>
      </w:pPr>
    </w:p>
    <w:p w14:paraId="6A274A3D" w14:textId="77777777" w:rsidR="00FB0CED" w:rsidRDefault="00FB0CED">
      <w:pPr>
        <w:pStyle w:val="Textoindependiente"/>
        <w:rPr>
          <w:sz w:val="28"/>
        </w:rPr>
      </w:pPr>
    </w:p>
    <w:p w14:paraId="0057F176" w14:textId="77777777" w:rsidR="00FB0CED" w:rsidRDefault="00FB0CED">
      <w:pPr>
        <w:pStyle w:val="Textoindependiente"/>
        <w:spacing w:before="7"/>
        <w:rPr>
          <w:sz w:val="34"/>
        </w:rPr>
      </w:pPr>
    </w:p>
    <w:p w14:paraId="48D6F38A" w14:textId="77777777" w:rsidR="00FB0CED" w:rsidRDefault="00235A85">
      <w:pPr>
        <w:pStyle w:val="Ttulo1"/>
        <w:ind w:left="103"/>
        <w:jc w:val="left"/>
      </w:pPr>
      <w:r>
        <w:rPr>
          <w:color w:val="FFFFFF"/>
        </w:rPr>
        <w:t>Balance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sheet</w:t>
      </w:r>
    </w:p>
    <w:p w14:paraId="7949CD66" w14:textId="77777777" w:rsidR="00FB0CED" w:rsidRDefault="00235A85">
      <w:pPr>
        <w:pStyle w:val="Textoindependiente"/>
        <w:rPr>
          <w:sz w:val="24"/>
        </w:rPr>
      </w:pPr>
      <w:r>
        <w:br w:type="column"/>
      </w:r>
    </w:p>
    <w:p w14:paraId="1F59A93C" w14:textId="77777777" w:rsidR="00FB0CED" w:rsidRDefault="00FB0CED">
      <w:pPr>
        <w:pStyle w:val="Textoindependiente"/>
        <w:rPr>
          <w:sz w:val="24"/>
        </w:rPr>
      </w:pPr>
    </w:p>
    <w:p w14:paraId="4DBE1AEB" w14:textId="77777777" w:rsidR="00FB0CED" w:rsidRDefault="00FB0CED">
      <w:pPr>
        <w:pStyle w:val="Textoindependiente"/>
        <w:spacing w:before="9"/>
        <w:rPr>
          <w:sz w:val="34"/>
        </w:rPr>
      </w:pPr>
    </w:p>
    <w:p w14:paraId="111B8516" w14:textId="77777777" w:rsidR="00FB0CED" w:rsidRDefault="00235A85">
      <w:pPr>
        <w:pStyle w:val="Textoindependiente"/>
        <w:spacing w:before="1"/>
        <w:ind w:left="133"/>
      </w:pPr>
      <w:r>
        <w:rPr>
          <w:color w:val="FFFFFF"/>
        </w:rPr>
        <w:t>assets</w:t>
      </w:r>
    </w:p>
    <w:p w14:paraId="67CD5D0E" w14:textId="77777777" w:rsidR="00FB0CED" w:rsidRDefault="00FB0CED">
      <w:pPr>
        <w:pStyle w:val="Textoindependiente"/>
        <w:rPr>
          <w:sz w:val="24"/>
        </w:rPr>
      </w:pPr>
    </w:p>
    <w:p w14:paraId="4C77C78A" w14:textId="77777777" w:rsidR="00FB0CED" w:rsidRDefault="00FB0CED">
      <w:pPr>
        <w:pStyle w:val="Textoindependiente"/>
        <w:rPr>
          <w:sz w:val="24"/>
        </w:rPr>
      </w:pPr>
    </w:p>
    <w:p w14:paraId="2A2ED0BA" w14:textId="77777777" w:rsidR="00FB0CED" w:rsidRDefault="00FB0CED">
      <w:pPr>
        <w:pStyle w:val="Textoindependiente"/>
        <w:rPr>
          <w:sz w:val="24"/>
        </w:rPr>
      </w:pPr>
    </w:p>
    <w:p w14:paraId="610A3002" w14:textId="77777777" w:rsidR="00FB0CED" w:rsidRDefault="00FB0CED">
      <w:pPr>
        <w:pStyle w:val="Textoindependiente"/>
        <w:rPr>
          <w:sz w:val="24"/>
        </w:rPr>
      </w:pPr>
    </w:p>
    <w:p w14:paraId="5EE09EA8" w14:textId="77777777" w:rsidR="00FB0CED" w:rsidRDefault="00FB0CED">
      <w:pPr>
        <w:pStyle w:val="Textoindependiente"/>
        <w:rPr>
          <w:sz w:val="24"/>
        </w:rPr>
      </w:pPr>
    </w:p>
    <w:p w14:paraId="6A337C61" w14:textId="77777777" w:rsidR="00FB0CED" w:rsidRDefault="00FB0CED">
      <w:pPr>
        <w:pStyle w:val="Textoindependiente"/>
        <w:rPr>
          <w:sz w:val="24"/>
        </w:rPr>
      </w:pPr>
    </w:p>
    <w:p w14:paraId="54377DEA" w14:textId="77777777" w:rsidR="00FB0CED" w:rsidRDefault="00FB0CED">
      <w:pPr>
        <w:pStyle w:val="Textoindependiente"/>
        <w:spacing w:before="4"/>
        <w:rPr>
          <w:sz w:val="22"/>
        </w:rPr>
      </w:pPr>
    </w:p>
    <w:p w14:paraId="6FE64A54" w14:textId="77777777" w:rsidR="00FB0CED" w:rsidRDefault="00235A85">
      <w:pPr>
        <w:pStyle w:val="Textoindependiente"/>
        <w:ind w:left="103"/>
      </w:pPr>
      <w:r>
        <w:rPr>
          <w:color w:val="FFFFFF"/>
        </w:rPr>
        <w:t>liabilities</w:t>
      </w:r>
    </w:p>
    <w:p w14:paraId="70BE6DED" w14:textId="77777777" w:rsidR="00FB0CED" w:rsidRDefault="00235A85">
      <w:pPr>
        <w:pStyle w:val="Textoindependiente"/>
        <w:spacing w:before="100" w:line="446" w:lineRule="auto"/>
        <w:ind w:left="103" w:right="2103" w:firstLine="22"/>
      </w:pPr>
      <w:r>
        <w:br w:type="column"/>
      </w:r>
      <w:r>
        <w:rPr>
          <w:color w:val="FFFFFF"/>
        </w:rPr>
        <w:t>Fixed assets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Trade receivables</w:t>
      </w:r>
      <w:r>
        <w:rPr>
          <w:color w:val="FFFFFF"/>
          <w:spacing w:val="-68"/>
        </w:rPr>
        <w:t xml:space="preserve"> </w:t>
      </w:r>
      <w:r>
        <w:rPr>
          <w:color w:val="FFFFFF"/>
        </w:rPr>
        <w:t>VAT asset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Inventory</w:t>
      </w:r>
    </w:p>
    <w:p w14:paraId="548C0F36" w14:textId="77777777" w:rsidR="00FB0CED" w:rsidRDefault="00235A85">
      <w:pPr>
        <w:pStyle w:val="Textoindependiente"/>
        <w:spacing w:before="4"/>
        <w:ind w:left="126"/>
      </w:pPr>
      <w:r>
        <w:rPr>
          <w:color w:val="FFFFFF"/>
        </w:rPr>
        <w:t>Cash</w:t>
      </w:r>
    </w:p>
    <w:p w14:paraId="1C307D09" w14:textId="77777777" w:rsidR="00FB0CED" w:rsidRDefault="00235A85">
      <w:pPr>
        <w:pStyle w:val="Textoindependiente"/>
        <w:spacing w:before="210" w:line="446" w:lineRule="auto"/>
        <w:ind w:left="291" w:right="2161" w:hanging="8"/>
      </w:pPr>
      <w:r>
        <w:rPr>
          <w:color w:val="FFFFFF"/>
        </w:rPr>
        <w:t>Trade payables</w:t>
      </w:r>
      <w:r>
        <w:rPr>
          <w:color w:val="FFFFFF"/>
          <w:spacing w:val="-68"/>
        </w:rPr>
        <w:t xml:space="preserve"> </w:t>
      </w:r>
      <w:r>
        <w:rPr>
          <w:color w:val="FFFFFF"/>
        </w:rPr>
        <w:t>Provisions</w:t>
      </w:r>
    </w:p>
    <w:p w14:paraId="0B3983C3" w14:textId="77777777" w:rsidR="00FB0CED" w:rsidRDefault="00235A85">
      <w:pPr>
        <w:pStyle w:val="Textoindependiente"/>
        <w:spacing w:before="2" w:line="446" w:lineRule="auto"/>
        <w:ind w:left="298" w:right="2527" w:hanging="23"/>
      </w:pPr>
      <w:r>
        <w:rPr>
          <w:color w:val="FFFFFF"/>
        </w:rPr>
        <w:t>VAT liability</w:t>
      </w:r>
      <w:r>
        <w:rPr>
          <w:color w:val="FFFFFF"/>
          <w:spacing w:val="-68"/>
        </w:rPr>
        <w:t xml:space="preserve"> </w:t>
      </w:r>
      <w:r>
        <w:rPr>
          <w:color w:val="FFFFFF"/>
        </w:rPr>
        <w:t>Debt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Equity</w:t>
      </w:r>
    </w:p>
    <w:p w14:paraId="388079E0" w14:textId="77777777" w:rsidR="00FB0CED" w:rsidRDefault="00FB0CED">
      <w:pPr>
        <w:spacing w:line="446" w:lineRule="auto"/>
        <w:sectPr w:rsidR="00FB0CED">
          <w:type w:val="continuous"/>
          <w:pgSz w:w="15100" w:h="11140" w:orient="landscape"/>
          <w:pgMar w:top="420" w:right="460" w:bottom="280" w:left="760" w:header="720" w:footer="720" w:gutter="0"/>
          <w:cols w:num="4" w:space="720" w:equalWidth="0">
            <w:col w:w="3678" w:space="2227"/>
            <w:col w:w="1821" w:space="961"/>
            <w:col w:w="1019" w:space="181"/>
            <w:col w:w="3993"/>
          </w:cols>
        </w:sectPr>
      </w:pPr>
    </w:p>
    <w:p w14:paraId="33D05C65" w14:textId="77777777" w:rsidR="00FB0CED" w:rsidRDefault="00FB0CED">
      <w:pPr>
        <w:pStyle w:val="Textoindependiente"/>
        <w:spacing w:before="6"/>
        <w:rPr>
          <w:sz w:val="19"/>
        </w:rPr>
      </w:pPr>
    </w:p>
    <w:p w14:paraId="5B75563F" w14:textId="77777777" w:rsidR="00FB0CED" w:rsidRDefault="00FB0CED">
      <w:pPr>
        <w:rPr>
          <w:sz w:val="19"/>
        </w:rPr>
        <w:sectPr w:rsidR="00FB0CED">
          <w:type w:val="continuous"/>
          <w:pgSz w:w="15100" w:h="11140" w:orient="landscape"/>
          <w:pgMar w:top="420" w:right="460" w:bottom="280" w:left="760" w:header="720" w:footer="720" w:gutter="0"/>
          <w:cols w:space="720"/>
        </w:sectPr>
      </w:pPr>
    </w:p>
    <w:p w14:paraId="3F7A9AA2" w14:textId="77777777" w:rsidR="00FB0CED" w:rsidRDefault="00235A85">
      <w:pPr>
        <w:pStyle w:val="Textoindependiente"/>
        <w:rPr>
          <w:sz w:val="28"/>
        </w:rPr>
      </w:pPr>
      <w:r>
        <w:pict w14:anchorId="0ADC3B16">
          <v:group id="_x0000_s2050" style="position:absolute;margin-left:0;margin-top:0;width:754pt;height:556pt;z-index:-251658240;mso-position-horizontal-relative:page;mso-position-vertical-relative:page" coordsize="15080,111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5" type="#_x0000_t75" style="position:absolute;width:15080;height:11120">
              <v:imagedata r:id="rId6" o:title=""/>
            </v:shape>
            <v:shape id="_x0000_s2084" style="position:absolute;left:10280;top:1748;width:2595;height:8379" coordorigin="10280,1748" coordsize="2595,8379" o:spt="100" adj="0,,0" path="m10857,2675r29,-86l10910,2503r24,-87l10958,2329r21,-88l10999,2154r24,-87l11052,1982r28,-86l11106,1810r57,-55l11253,1748r39,6m10857,2675r48,-76l10948,2520r43,-80l11035,2362r41,-81l11133,2202r90,-1l11292,2206t-435,469l10947,2675r90,-6l11133,2663r90,l11292,2660t-435,15l10898,2755r47,77l10992,2908r46,77l11087,3061r76,47l11253,3107r39,5m10857,2675r20,87l10903,2849r26,86l10955,3021r28,85l11013,3191r26,86l11060,3365r21,88l11106,3539r87,28l11292,3560m10280,5259r30,-85l10334,5087r23,-87l10381,4914r22,-88l10423,4738r23,-87l10476,4566r28,-85l10530,4394r56,-55l10676,4333r39,5m10280,5259r49,-76l10372,5104r43,-79l10458,4946r41,-80l10556,4786r90,-1l10715,4791t-435,468l10370,5259r90,-6l10556,5248r90,-1l10715,5244t-435,15l10322,5339r46,77l10415,5493r47,77l10511,5645r75,47l10676,5691r39,6m10280,5259r20,88l10326,5433r27,86l10378,5605r29,86l10437,5776r26,86l10483,5950r22,87l10529,6124r87,27l10715,6145t-255,1379l10490,7439r24,-87l10537,7265r24,-86l10583,7091r20,-88l10626,6916r30,-85l10684,6746r26,-87l10766,6604r90,-6l10895,6603t-435,921l10509,7448r43,-79l10595,7290r43,-79l10679,7131r57,-80l10826,7050r69,6m10460,7524r90,l10640,7518r96,-5l10826,7512r69,-3m10460,7524r42,80l10548,7681r47,77l10642,7835r49,75l10766,7957r90,-1l10895,7962t-435,-438l10480,7612r26,86l10533,7784r25,86l10587,7956r30,85l10643,8127r20,88l10685,8302r24,87l10796,8416r99,-6m12440,9912r67,61l12577,10029r71,56l12731,10127r90,-4l12875,10124t-435,-212l12510,9855r65,-62l12641,9731r75,-57l12806,9670r69,e" filled="f" strokecolor="white">
              <v:stroke joinstyle="round"/>
              <v:formulas/>
              <v:path arrowok="t" o:connecttype="segments"/>
            </v:shape>
            <v:shape id="_x0000_s2083" type="#_x0000_t75" style="position:absolute;left:525;top:839;width:10684;height:9779">
              <v:imagedata r:id="rId7" o:title=""/>
            </v:shape>
            <v:shape id="_x0000_s2082" type="#_x0000_t75" style="position:absolute;left:9641;top:770;width:270;height:270">
              <v:imagedata r:id="rId8" o:title=""/>
            </v:shape>
            <v:line id="_x0000_s2081" style="position:absolute" from="9634,2673" to="10864,2673" strokecolor="white" strokeweight=".51683mm"/>
            <v:shape id="_x0000_s2080" type="#_x0000_t75" style="position:absolute;left:9641;top:2355;width:270;height:270">
              <v:imagedata r:id="rId9" o:title=""/>
            </v:shape>
            <v:line id="_x0000_s2079" style="position:absolute" from="11194,846" to="12424,846" strokecolor="white" strokeweight=".51683mm"/>
            <v:line id="_x0000_s2078" style="position:absolute" from="11194,1300" to="11854,1300" strokecolor="white" strokeweight=".46039mm"/>
            <v:line id="_x0000_s2077" style="position:absolute" from="11284,1753" to="12424,1753" strokecolor="white" strokeweight=".46003mm"/>
            <v:line id="_x0000_s2076" style="position:absolute" from="11284,2206" to="12454,2206" strokecolor="white" strokeweight=".46178mm"/>
            <v:line id="_x0000_s2075" style="position:absolute" from="11284,2658" to="12649,2658" strokecolor="white" strokeweight=".51683mm"/>
            <v:line id="_x0000_s2074" style="position:absolute" from="11284,3112" to="12319,3112" strokecolor="white" strokeweight=".46039mm"/>
            <v:line id="_x0000_s2073" style="position:absolute" from="11284,3564" to="12739,3564" strokecolor="white" strokeweight=".51683mm"/>
            <v:line id="_x0000_s2072" style="position:absolute" from="9223,5259" to="10288,5259" strokecolor="white" strokeweight=".46178mm"/>
            <v:shape id="_x0000_s2071" type="#_x0000_t75" style="position:absolute;left:9230;top:4940;width:270;height:270">
              <v:imagedata r:id="rId10" o:title=""/>
            </v:shape>
            <v:line id="_x0000_s2070" style="position:absolute" from="9223,7522" to="10468,7522" strokecolor="white" strokeweight=".51822mm"/>
            <v:shape id="_x0000_s2069" type="#_x0000_t75" style="position:absolute;left:9230;top:7205;width:270;height:270">
              <v:imagedata r:id="rId11" o:title=""/>
            </v:shape>
            <v:line id="_x0000_s2068" style="position:absolute" from="10708,4336" to="12073,4336" strokecolor="white" strokeweight=".51683mm"/>
            <v:line id="_x0000_s2067" style="position:absolute" from="10708,4792" to="12583,4792" strokecolor="white" strokeweight="1.73pt"/>
            <v:line id="_x0000_s2066" style="position:absolute" from="10708,5244" to="11848,5244" strokecolor="white" strokeweight=".46178mm"/>
            <v:line id="_x0000_s2065" style="position:absolute" from="10708,5697" to="11803,5697" strokecolor="white" strokeweight=".46003mm"/>
            <v:line id="_x0000_s2064" style="position:absolute" from="10708,6150" to="11323,6150" strokecolor="white" strokeweight=".44519mm"/>
            <v:line id="_x0000_s2063" style="position:absolute" from="10888,6604" to="12523,6604" strokecolor="white" strokeweight=".61067mm"/>
            <v:line id="_x0000_s2062" style="position:absolute" from="10888,7056" to="11998,7056" strokecolor="white" strokeweight=".46003mm"/>
            <v:line id="_x0000_s2061" style="position:absolute" from="10888,7507" to="12163,7507" strokecolor="white" strokeweight=".51822mm"/>
            <v:line id="_x0000_s2060" style="position:absolute" from="10888,7962" to="11488,7962" strokecolor="white" strokeweight=".44628mm"/>
            <v:line id="_x0000_s2059" style="position:absolute" from="10888,8415" to="11638,8415" strokecolor="white" strokeweight=".46039mm"/>
            <v:line id="_x0000_s2058" style="position:absolute" from="10048,9220" to="12613,9220" strokecolor="white" strokeweight=".66006mm"/>
            <v:shape id="_x0000_s2057" type="#_x0000_t75" style="position:absolute;left:10055;top:8898;width:270;height:270">
              <v:imagedata r:id="rId12" o:title=""/>
            </v:shape>
            <v:line id="_x0000_s2056" style="position:absolute" from="10048,10608" to="12403,10608" strokecolor="white" strokeweight=".63536mm"/>
            <v:shape id="_x0000_s2055" type="#_x0000_t75" style="position:absolute;left:10055;top:10287;width:270;height:270">
              <v:imagedata r:id="rId13" o:title=""/>
            </v:shape>
            <v:line id="_x0000_s2054" style="position:absolute" from="10048,9914" to="12448,9914" strokecolor="white" strokeweight=".63394mm"/>
            <v:shape id="_x0000_s2053" type="#_x0000_t75" style="position:absolute;left:10055;top:9593;width:270;height:270">
              <v:imagedata r:id="rId14" o:title=""/>
            </v:shape>
            <v:line id="_x0000_s2052" style="position:absolute" from="12868,10124" to="14578,10124" strokecolor="white" strokeweight="1.73pt"/>
            <v:line id="_x0000_s2051" style="position:absolute" from="12868,9671" to="14398,9671" strokecolor="white" strokeweight=".58844mm"/>
            <w10:wrap anchorx="page" anchory="page"/>
          </v:group>
        </w:pict>
      </w:r>
    </w:p>
    <w:p w14:paraId="5D8B1A55" w14:textId="77777777" w:rsidR="00FB0CED" w:rsidRDefault="00FB0CED">
      <w:pPr>
        <w:pStyle w:val="Textoindependiente"/>
        <w:spacing w:before="12"/>
        <w:rPr>
          <w:sz w:val="35"/>
        </w:rPr>
      </w:pPr>
    </w:p>
    <w:p w14:paraId="3C7E14C8" w14:textId="77777777" w:rsidR="00FB0CED" w:rsidRDefault="00235A85">
      <w:pPr>
        <w:pStyle w:val="Ttulo1"/>
      </w:pPr>
      <w:r>
        <w:rPr>
          <w:color w:val="FFFFFF"/>
        </w:rPr>
        <w:t>Cash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flow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statement</w:t>
      </w:r>
    </w:p>
    <w:p w14:paraId="4BF017B2" w14:textId="77777777" w:rsidR="00FB0CED" w:rsidRDefault="00235A85">
      <w:pPr>
        <w:pStyle w:val="Textoindependiente"/>
        <w:spacing w:before="100" w:line="686" w:lineRule="auto"/>
        <w:ind w:left="1097" w:right="-8"/>
      </w:pPr>
      <w:r>
        <w:br w:type="column"/>
      </w:r>
      <w:r>
        <w:rPr>
          <w:color w:val="FFFFFF"/>
        </w:rPr>
        <w:t>Investment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cash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flow</w:t>
      </w:r>
      <w:r>
        <w:rPr>
          <w:color w:val="FFFFFF"/>
          <w:spacing w:val="-67"/>
        </w:rPr>
        <w:t xml:space="preserve"> </w:t>
      </w:r>
      <w:r>
        <w:rPr>
          <w:color w:val="FFFFFF"/>
        </w:rPr>
        <w:t>Operating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cash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flow</w:t>
      </w:r>
    </w:p>
    <w:p w14:paraId="54C9D5BD" w14:textId="77777777" w:rsidR="00FB0CED" w:rsidRDefault="00235A85">
      <w:pPr>
        <w:pStyle w:val="Textoindependiente"/>
        <w:spacing w:line="242" w:lineRule="exact"/>
        <w:ind w:left="1105"/>
      </w:pPr>
      <w:r>
        <w:rPr>
          <w:color w:val="FFFFFF"/>
        </w:rPr>
        <w:t>Financing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cash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flow</w:t>
      </w:r>
    </w:p>
    <w:p w14:paraId="5E1997D6" w14:textId="77777777" w:rsidR="00FB0CED" w:rsidRDefault="00235A85">
      <w:pPr>
        <w:pStyle w:val="Textoindependiente"/>
        <w:rPr>
          <w:sz w:val="24"/>
        </w:rPr>
      </w:pPr>
      <w:r>
        <w:br w:type="column"/>
      </w:r>
    </w:p>
    <w:p w14:paraId="16E2E754" w14:textId="77777777" w:rsidR="00FB0CED" w:rsidRDefault="00FB0CED">
      <w:pPr>
        <w:pStyle w:val="Textoindependiente"/>
        <w:spacing w:before="9"/>
        <w:rPr>
          <w:sz w:val="22"/>
        </w:rPr>
      </w:pPr>
    </w:p>
    <w:p w14:paraId="19D13B4A" w14:textId="77777777" w:rsidR="00FB0CED" w:rsidRDefault="00235A85">
      <w:pPr>
        <w:pStyle w:val="Textoindependiente"/>
        <w:spacing w:line="446" w:lineRule="auto"/>
        <w:ind w:left="337" w:right="99" w:firstLine="7"/>
      </w:pPr>
      <w:r>
        <w:rPr>
          <w:color w:val="FFFFFF"/>
        </w:rPr>
        <w:t>Direct method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Indirect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method</w:t>
      </w:r>
    </w:p>
    <w:sectPr w:rsidR="00FB0CED">
      <w:type w:val="continuous"/>
      <w:pgSz w:w="15100" w:h="11140" w:orient="landscape"/>
      <w:pgMar w:top="420" w:right="460" w:bottom="280" w:left="760" w:header="720" w:footer="720" w:gutter="0"/>
      <w:cols w:num="3" w:space="720" w:equalWidth="0">
        <w:col w:w="8494" w:space="40"/>
        <w:col w:w="3249" w:space="39"/>
        <w:col w:w="205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516BC" w14:textId="77777777" w:rsidR="00235A85" w:rsidRDefault="00235A85" w:rsidP="00A273E7">
      <w:r>
        <w:separator/>
      </w:r>
    </w:p>
  </w:endnote>
  <w:endnote w:type="continuationSeparator" w:id="0">
    <w:p w14:paraId="4754176A" w14:textId="77777777" w:rsidR="00235A85" w:rsidRDefault="00235A85" w:rsidP="00A27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72E5B" w14:textId="77777777" w:rsidR="00235A85" w:rsidRDefault="00235A85" w:rsidP="00A273E7">
      <w:r>
        <w:separator/>
      </w:r>
    </w:p>
  </w:footnote>
  <w:footnote w:type="continuationSeparator" w:id="0">
    <w:p w14:paraId="336DDD0F" w14:textId="77777777" w:rsidR="00235A85" w:rsidRDefault="00235A85" w:rsidP="00A273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6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B0CED"/>
    <w:rsid w:val="00235A85"/>
    <w:rsid w:val="00A273E7"/>
    <w:rsid w:val="00FB0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/>
    <o:shapelayout v:ext="edit">
      <o:idmap v:ext="edit" data="2"/>
    </o:shapelayout>
  </w:shapeDefaults>
  <w:decimalSymbol w:val=","/>
  <w:listSeparator w:val=";"/>
  <w14:docId w14:val="730E05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Ttulo1">
    <w:name w:val="heading 1"/>
    <w:basedOn w:val="Normal"/>
    <w:uiPriority w:val="9"/>
    <w:qFormat/>
    <w:pPr>
      <w:jc w:val="right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ind w:left="103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273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73E7"/>
    <w:rPr>
      <w:rFonts w:ascii="Verdana" w:eastAsia="Verdana" w:hAnsi="Verdana" w:cs="Verdana"/>
    </w:rPr>
  </w:style>
  <w:style w:type="paragraph" w:styleId="Piedepgina">
    <w:name w:val="footer"/>
    <w:basedOn w:val="Normal"/>
    <w:link w:val="PiedepginaCar"/>
    <w:uiPriority w:val="99"/>
    <w:unhideWhenUsed/>
    <w:rsid w:val="00A273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273E7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362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2022-04-07T05:36:00Z</dcterms:created>
  <dcterms:modified xsi:type="dcterms:W3CDTF">2022-04-07T05:36:00Z</dcterms:modified>
</cp:coreProperties>
</file>