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874B" w14:textId="77777777" w:rsidR="00A2694B" w:rsidRDefault="00214BFF">
      <w:pPr>
        <w:pStyle w:val="Textoindependiente"/>
        <w:tabs>
          <w:tab w:val="right" w:pos="7423"/>
        </w:tabs>
        <w:spacing w:before="349"/>
        <w:ind w:left="1678"/>
      </w:pPr>
      <w:r>
        <w:rPr>
          <w:color w:val="FFFFFF"/>
        </w:rPr>
        <w:t>War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Afghanistan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Iraq,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terrorist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attacks</w:t>
      </w:r>
      <w:r>
        <w:rPr>
          <w:color w:val="FFFFFF"/>
        </w:rPr>
        <w:tab/>
        <w:t>2005</w:t>
      </w:r>
    </w:p>
    <w:p w14:paraId="7FA81844" w14:textId="77777777" w:rsidR="00A2694B" w:rsidRDefault="00214BFF">
      <w:pPr>
        <w:pStyle w:val="Textoindependiente"/>
        <w:tabs>
          <w:tab w:val="right" w:pos="7436"/>
        </w:tabs>
        <w:spacing w:before="212"/>
        <w:ind w:left="2676"/>
      </w:pPr>
      <w:r>
        <w:rPr>
          <w:color w:val="FFFFFF"/>
        </w:rPr>
        <w:t>Nationalist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government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Scotland</w:t>
      </w:r>
      <w:r>
        <w:rPr>
          <w:color w:val="FFFFFF"/>
        </w:rPr>
        <w:tab/>
        <w:t>2007-2011</w:t>
      </w:r>
    </w:p>
    <w:p w14:paraId="6EB7E89A" w14:textId="77777777" w:rsidR="00A2694B" w:rsidRDefault="00214BFF">
      <w:pPr>
        <w:pStyle w:val="Textoindependiente"/>
        <w:tabs>
          <w:tab w:val="right" w:pos="7431"/>
        </w:tabs>
        <w:spacing w:before="212"/>
        <w:ind w:left="4033"/>
      </w:pP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2008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economic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crisis</w:t>
      </w:r>
      <w:r>
        <w:rPr>
          <w:color w:val="FFFFFF"/>
        </w:rPr>
        <w:tab/>
        <w:t>2008</w:t>
      </w:r>
    </w:p>
    <w:p w14:paraId="20635E8C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1F2EEB6A" w14:textId="77777777" w:rsidR="00A2694B" w:rsidRDefault="00A2694B">
      <w:pPr>
        <w:pStyle w:val="Textoindependiente"/>
        <w:rPr>
          <w:sz w:val="32"/>
        </w:rPr>
      </w:pPr>
    </w:p>
    <w:p w14:paraId="660A1114" w14:textId="77777777" w:rsidR="00A2694B" w:rsidRDefault="00A2694B">
      <w:pPr>
        <w:pStyle w:val="Textoindependiente"/>
        <w:spacing w:before="7"/>
        <w:rPr>
          <w:sz w:val="46"/>
        </w:rPr>
      </w:pPr>
    </w:p>
    <w:p w14:paraId="2B3E28B9" w14:textId="77777777" w:rsidR="00A2694B" w:rsidRDefault="00214BFF">
      <w:pPr>
        <w:pStyle w:val="Ttulo1"/>
        <w:spacing w:line="280" w:lineRule="exact"/>
        <w:ind w:left="832"/>
      </w:pPr>
      <w:r>
        <w:rPr>
          <w:color w:val="FFFFFF"/>
        </w:rPr>
        <w:t>21st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century</w:t>
      </w:r>
    </w:p>
    <w:p w14:paraId="0AAD0FBC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2C416090" w14:textId="77777777" w:rsidR="00A2694B" w:rsidRDefault="00A2694B">
      <w:pPr>
        <w:pStyle w:val="Textoindependiente"/>
        <w:spacing w:before="13"/>
        <w:rPr>
          <w:sz w:val="23"/>
        </w:rPr>
      </w:pPr>
    </w:p>
    <w:p w14:paraId="63222FCE" w14:textId="77777777" w:rsidR="00A2694B" w:rsidRDefault="00214BFF">
      <w:pPr>
        <w:ind w:left="1678"/>
        <w:rPr>
          <w:sz w:val="24"/>
        </w:rPr>
      </w:pPr>
      <w:r>
        <w:rPr>
          <w:color w:val="FFFFFF"/>
          <w:sz w:val="24"/>
        </w:rPr>
        <w:t>18th</w:t>
      </w:r>
      <w:r>
        <w:rPr>
          <w:color w:val="FFFFFF"/>
          <w:spacing w:val="-17"/>
          <w:sz w:val="24"/>
        </w:rPr>
        <w:t xml:space="preserve"> </w:t>
      </w:r>
      <w:r>
        <w:rPr>
          <w:color w:val="FFFFFF"/>
          <w:sz w:val="24"/>
        </w:rPr>
        <w:t>century</w:t>
      </w:r>
    </w:p>
    <w:p w14:paraId="3190D438" w14:textId="77777777" w:rsidR="00A2694B" w:rsidRDefault="00214BFF">
      <w:pPr>
        <w:pStyle w:val="Textoindependiente"/>
        <w:tabs>
          <w:tab w:val="left" w:pos="1817"/>
          <w:tab w:val="left" w:pos="2349"/>
        </w:tabs>
        <w:spacing w:before="79" w:line="422" w:lineRule="auto"/>
        <w:ind w:left="834" w:right="3729"/>
      </w:pPr>
      <w:r>
        <w:br w:type="column"/>
      </w:r>
      <w:r>
        <w:rPr>
          <w:color w:val="FFFFFF"/>
        </w:rPr>
        <w:t>1707</w:t>
      </w:r>
      <w:r>
        <w:rPr>
          <w:color w:val="FFFFFF"/>
        </w:rPr>
        <w:tab/>
        <w:t>Birth of the Union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1714–1727</w:t>
      </w:r>
      <w:r>
        <w:rPr>
          <w:color w:val="FFFFFF"/>
        </w:rPr>
        <w:tab/>
      </w:r>
      <w:r>
        <w:rPr>
          <w:color w:val="FFFFFF"/>
        </w:rPr>
        <w:tab/>
        <w:t>Hanoverian kings</w:t>
      </w:r>
      <w:r>
        <w:rPr>
          <w:color w:val="FFFFFF"/>
          <w:spacing w:val="-57"/>
        </w:rPr>
        <w:t xml:space="preserve"> </w:t>
      </w:r>
      <w:r>
        <w:rPr>
          <w:color w:val="FFFFFF"/>
        </w:rPr>
        <w:t>1720</w:t>
      </w:r>
      <w:r>
        <w:rPr>
          <w:color w:val="FFFFFF"/>
        </w:rPr>
        <w:tab/>
        <w:t>South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Sea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Bubble</w:t>
      </w:r>
    </w:p>
    <w:p w14:paraId="1C2A2EC7" w14:textId="77777777" w:rsidR="00A2694B" w:rsidRDefault="00214BFF">
      <w:pPr>
        <w:pStyle w:val="Textoindependiente"/>
        <w:tabs>
          <w:tab w:val="left" w:pos="2296"/>
        </w:tabs>
        <w:spacing w:line="270" w:lineRule="exact"/>
        <w:ind w:left="842"/>
      </w:pPr>
      <w:r>
        <w:rPr>
          <w:color w:val="FFFFFF"/>
        </w:rPr>
        <w:t>1719–1742</w:t>
      </w:r>
      <w:r>
        <w:rPr>
          <w:color w:val="FFFFFF"/>
        </w:rPr>
        <w:tab/>
        <w:t>Robert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Walpole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Prime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Minister</w:t>
      </w:r>
    </w:p>
    <w:p w14:paraId="1951583F" w14:textId="77777777" w:rsidR="00A2694B" w:rsidRDefault="00A2694B">
      <w:pPr>
        <w:spacing w:line="270" w:lineRule="exact"/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4" w:space="720" w:equalWidth="0">
            <w:col w:w="7437" w:space="40"/>
            <w:col w:w="2285" w:space="3310"/>
            <w:col w:w="3114" w:space="39"/>
            <w:col w:w="7645"/>
          </w:cols>
        </w:sectPr>
      </w:pPr>
    </w:p>
    <w:p w14:paraId="60B31518" w14:textId="77777777" w:rsidR="00A2694B" w:rsidRDefault="00214BFF">
      <w:pPr>
        <w:pStyle w:val="Textoindependiente"/>
        <w:spacing w:line="422" w:lineRule="auto"/>
        <w:ind w:left="3141" w:firstLine="952"/>
        <w:jc w:val="right"/>
      </w:pPr>
      <w:r>
        <w:rPr>
          <w:color w:val="FFFFFF"/>
        </w:rPr>
        <w:t>The Coalition government</w:t>
      </w:r>
      <w:r>
        <w:rPr>
          <w:color w:val="FFFFFF"/>
          <w:spacing w:val="-57"/>
        </w:rPr>
        <w:t xml:space="preserve"> </w:t>
      </w:r>
      <w:r>
        <w:rPr>
          <w:color w:val="FFFFFF"/>
          <w:spacing w:val="-1"/>
        </w:rPr>
        <w:t>Scottish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Independence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referendum</w:t>
      </w:r>
    </w:p>
    <w:p w14:paraId="513D1A00" w14:textId="77777777" w:rsidR="00A2694B" w:rsidRDefault="00214BFF">
      <w:pPr>
        <w:pStyle w:val="Textoindependiente"/>
        <w:ind w:right="34"/>
        <w:jc w:val="right"/>
      </w:pPr>
      <w:r>
        <w:rPr>
          <w:color w:val="FFFFFF"/>
        </w:rPr>
        <w:t>EU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referendum</w:t>
      </w:r>
    </w:p>
    <w:p w14:paraId="301B5B80" w14:textId="77777777" w:rsidR="00A2694B" w:rsidRDefault="00A2694B">
      <w:pPr>
        <w:pStyle w:val="Textoindependiente"/>
        <w:spacing w:before="8"/>
        <w:rPr>
          <w:sz w:val="37"/>
        </w:rPr>
      </w:pPr>
    </w:p>
    <w:p w14:paraId="24920DC0" w14:textId="77777777" w:rsidR="00A2694B" w:rsidRDefault="00214BFF">
      <w:pPr>
        <w:pStyle w:val="Textoindependiente"/>
        <w:spacing w:before="1" w:line="422" w:lineRule="auto"/>
        <w:ind w:left="3771" w:right="370" w:firstLine="345"/>
      </w:pPr>
      <w:r>
        <w:rPr>
          <w:color w:val="FFFFFF"/>
        </w:rPr>
        <w:t>Austerity 1945–1950</w:t>
      </w:r>
      <w:r>
        <w:rPr>
          <w:color w:val="FFFFFF"/>
          <w:spacing w:val="-57"/>
        </w:rPr>
        <w:t xml:space="preserve"> </w:t>
      </w:r>
      <w:r>
        <w:rPr>
          <w:color w:val="FFFFFF"/>
        </w:rPr>
        <w:t>Empire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Commonwealth</w:t>
      </w:r>
    </w:p>
    <w:p w14:paraId="122646D6" w14:textId="77777777" w:rsidR="00A2694B" w:rsidRDefault="00214BFF">
      <w:pPr>
        <w:pStyle w:val="Textoindependiente"/>
        <w:ind w:left="462"/>
      </w:pPr>
      <w:r>
        <w:br w:type="column"/>
      </w:r>
      <w:r>
        <w:rPr>
          <w:color w:val="FFFFFF"/>
        </w:rPr>
        <w:t>2010</w:t>
      </w:r>
    </w:p>
    <w:p w14:paraId="6178292D" w14:textId="77777777" w:rsidR="00A2694B" w:rsidRDefault="00214BFF">
      <w:pPr>
        <w:pStyle w:val="Textoindependiente"/>
        <w:spacing w:before="212"/>
        <w:ind w:left="462"/>
      </w:pPr>
      <w:r>
        <w:rPr>
          <w:color w:val="FFFFFF"/>
        </w:rPr>
        <w:t>2014</w:t>
      </w:r>
    </w:p>
    <w:p w14:paraId="59D08E58" w14:textId="77777777" w:rsidR="00A2694B" w:rsidRDefault="00214BFF">
      <w:pPr>
        <w:pStyle w:val="Textoindependiente"/>
        <w:spacing w:before="212"/>
        <w:ind w:left="462"/>
      </w:pPr>
      <w:r>
        <w:rPr>
          <w:color w:val="FFFFFF"/>
        </w:rPr>
        <w:t>2016</w:t>
      </w:r>
    </w:p>
    <w:p w14:paraId="30F1AE7F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42C00086" w14:textId="77777777" w:rsidR="00A2694B" w:rsidRDefault="00A2694B">
      <w:pPr>
        <w:pStyle w:val="Textoindependiente"/>
        <w:rPr>
          <w:sz w:val="32"/>
        </w:rPr>
      </w:pPr>
    </w:p>
    <w:p w14:paraId="5AE0EBF8" w14:textId="77777777" w:rsidR="00A2694B" w:rsidRDefault="00A2694B">
      <w:pPr>
        <w:pStyle w:val="Textoindependiente"/>
        <w:rPr>
          <w:sz w:val="25"/>
        </w:rPr>
      </w:pPr>
    </w:p>
    <w:p w14:paraId="01C97A64" w14:textId="77777777" w:rsidR="00A2694B" w:rsidRDefault="00214BFF">
      <w:pPr>
        <w:pStyle w:val="Ttulo1"/>
        <w:ind w:left="0"/>
        <w:jc w:val="right"/>
      </w:pPr>
      <w:r>
        <w:rPr>
          <w:color w:val="FFFFFF"/>
        </w:rPr>
        <w:t>1800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1830</w:t>
      </w:r>
    </w:p>
    <w:p w14:paraId="2968F405" w14:textId="77777777" w:rsidR="00A2694B" w:rsidRDefault="00214BFF">
      <w:pPr>
        <w:pStyle w:val="Textoindependiente"/>
        <w:spacing w:before="10"/>
        <w:rPr>
          <w:sz w:val="38"/>
        </w:rPr>
      </w:pPr>
      <w:r>
        <w:br w:type="column"/>
      </w:r>
    </w:p>
    <w:p w14:paraId="3A66254F" w14:textId="77777777" w:rsidR="00A2694B" w:rsidRDefault="00214BFF">
      <w:pPr>
        <w:pStyle w:val="Textoindependiente"/>
        <w:tabs>
          <w:tab w:val="left" w:pos="2375"/>
          <w:tab w:val="left" w:pos="2614"/>
        </w:tabs>
        <w:spacing w:before="1" w:line="422" w:lineRule="auto"/>
        <w:ind w:left="860" w:right="3223" w:hanging="8"/>
      </w:pPr>
      <w:r>
        <w:rPr>
          <w:color w:val="FFFFFF"/>
        </w:rPr>
        <w:t>1st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Jan,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1801</w:t>
      </w:r>
      <w:r>
        <w:rPr>
          <w:color w:val="FFFFFF"/>
        </w:rPr>
        <w:tab/>
      </w:r>
      <w:r>
        <w:rPr>
          <w:color w:val="FFFFFF"/>
        </w:rPr>
        <w:tab/>
        <w:t>Union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Ireland</w:t>
      </w:r>
      <w:r>
        <w:rPr>
          <w:color w:val="FFFFFF"/>
          <w:spacing w:val="-57"/>
        </w:rPr>
        <w:t xml:space="preserve"> </w:t>
      </w:r>
      <w:r>
        <w:rPr>
          <w:color w:val="FFFFFF"/>
        </w:rPr>
        <w:t>1803–1815</w:t>
      </w:r>
      <w:r>
        <w:rPr>
          <w:color w:val="FFFFFF"/>
        </w:rPr>
        <w:tab/>
        <w:t>Napoleonic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wars</w:t>
      </w:r>
    </w:p>
    <w:p w14:paraId="7BB208BC" w14:textId="77777777" w:rsidR="00A2694B" w:rsidRDefault="00214BFF">
      <w:pPr>
        <w:pStyle w:val="Textoindependiente"/>
        <w:tabs>
          <w:tab w:val="left" w:pos="1925"/>
          <w:tab w:val="left" w:pos="2382"/>
        </w:tabs>
        <w:spacing w:line="422" w:lineRule="auto"/>
        <w:ind w:left="853" w:right="3978" w:firstLine="7"/>
      </w:pPr>
      <w:r>
        <w:rPr>
          <w:color w:val="FFFFFF"/>
        </w:rPr>
        <w:t>1853–1856</w:t>
      </w:r>
      <w:r>
        <w:rPr>
          <w:color w:val="FFFFFF"/>
        </w:rPr>
        <w:tab/>
      </w:r>
      <w:r>
        <w:rPr>
          <w:color w:val="FFFFFF"/>
        </w:rPr>
        <w:tab/>
        <w:t>Crimean War</w:t>
      </w:r>
      <w:r>
        <w:rPr>
          <w:color w:val="FFFFFF"/>
          <w:spacing w:val="-58"/>
        </w:rPr>
        <w:t xml:space="preserve"> </w:t>
      </w:r>
      <w:r>
        <w:rPr>
          <w:color w:val="FFFFFF"/>
        </w:rPr>
        <w:t>1930s</w:t>
      </w:r>
      <w:r>
        <w:rPr>
          <w:color w:val="FFFFFF"/>
        </w:rPr>
        <w:tab/>
        <w:t>Whig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reforms</w:t>
      </w:r>
    </w:p>
    <w:p w14:paraId="7806079C" w14:textId="77777777" w:rsidR="00A2694B" w:rsidRDefault="00A2694B">
      <w:pPr>
        <w:spacing w:line="422" w:lineRule="auto"/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4" w:space="720" w:equalWidth="0">
            <w:col w:w="6471" w:space="40"/>
            <w:col w:w="959" w:space="4169"/>
            <w:col w:w="4618" w:space="40"/>
            <w:col w:w="7573"/>
          </w:cols>
        </w:sectPr>
      </w:pPr>
    </w:p>
    <w:p w14:paraId="1A5EDA7E" w14:textId="77777777" w:rsidR="00A2694B" w:rsidRDefault="00214BFF">
      <w:pPr>
        <w:pStyle w:val="Textoindependiente"/>
        <w:spacing w:before="7"/>
        <w:ind w:left="1941"/>
      </w:pPr>
      <w:r>
        <w:rPr>
          <w:color w:val="FFFFFF"/>
        </w:rPr>
        <w:t>From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Troubles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Belfast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Agreement</w:t>
      </w:r>
    </w:p>
    <w:p w14:paraId="43F0E020" w14:textId="77777777" w:rsidR="00A2694B" w:rsidRDefault="00214BFF">
      <w:pPr>
        <w:pStyle w:val="Textoindependiente"/>
        <w:spacing w:before="7"/>
        <w:ind w:left="403"/>
      </w:pPr>
      <w:r>
        <w:br w:type="column"/>
      </w:r>
      <w:r>
        <w:rPr>
          <w:color w:val="FFFFFF"/>
          <w:spacing w:val="-1"/>
        </w:rPr>
        <w:t>Postwar</w:t>
      </w:r>
    </w:p>
    <w:p w14:paraId="0AD308FD" w14:textId="77777777" w:rsidR="00A2694B" w:rsidRDefault="00214BFF">
      <w:pPr>
        <w:pStyle w:val="Ttulo1"/>
        <w:spacing w:line="306" w:lineRule="exact"/>
        <w:ind w:left="859"/>
      </w:pPr>
      <w:r>
        <w:br w:type="column"/>
      </w:r>
      <w:r>
        <w:rPr>
          <w:color w:val="FFFFFF"/>
        </w:rPr>
        <w:t>1945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1999</w:t>
      </w:r>
    </w:p>
    <w:p w14:paraId="5D0C91D3" w14:textId="77777777" w:rsidR="00A2694B" w:rsidRDefault="00214BFF">
      <w:pPr>
        <w:pStyle w:val="Textoindependiente"/>
        <w:spacing w:before="56"/>
        <w:jc w:val="right"/>
      </w:pPr>
      <w:r>
        <w:br w:type="column"/>
      </w:r>
      <w:r>
        <w:rPr>
          <w:color w:val="FFFFFF"/>
        </w:rPr>
        <w:t>1832</w:t>
      </w:r>
    </w:p>
    <w:p w14:paraId="4643232B" w14:textId="77777777" w:rsidR="00A2694B" w:rsidRDefault="00214BFF">
      <w:pPr>
        <w:pStyle w:val="Textoindependiente"/>
        <w:spacing w:before="56"/>
        <w:ind w:left="441"/>
      </w:pPr>
      <w:r>
        <w:br w:type="column"/>
      </w:r>
      <w:r>
        <w:rPr>
          <w:color w:val="FFFFFF"/>
        </w:rPr>
        <w:t>Representation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Act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1832</w:t>
      </w:r>
    </w:p>
    <w:p w14:paraId="18A90875" w14:textId="77777777" w:rsidR="00A2694B" w:rsidRDefault="00A2694B">
      <w:pPr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5" w:space="720" w:equalWidth="0">
            <w:col w:w="6148" w:space="40"/>
            <w:col w:w="1139" w:space="39"/>
            <w:col w:w="2376" w:space="7454"/>
            <w:col w:w="2398" w:space="40"/>
            <w:col w:w="4236"/>
          </w:cols>
        </w:sectPr>
      </w:pPr>
    </w:p>
    <w:p w14:paraId="27B63032" w14:textId="77777777" w:rsidR="00A2694B" w:rsidRDefault="00214BFF">
      <w:pPr>
        <w:pStyle w:val="Textoindependiente"/>
        <w:spacing w:before="162"/>
        <w:ind w:right="38"/>
        <w:jc w:val="right"/>
      </w:pPr>
      <w:r>
        <w:rPr>
          <w:color w:val="FFFFFF"/>
        </w:rPr>
        <w:t>Common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Market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(EEC),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EU,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membership</w:t>
      </w:r>
    </w:p>
    <w:p w14:paraId="1363B0C7" w14:textId="77777777" w:rsidR="00A2694B" w:rsidRDefault="00214BFF">
      <w:pPr>
        <w:pStyle w:val="Textoindependiente"/>
        <w:spacing w:before="212"/>
        <w:ind w:right="94"/>
        <w:jc w:val="right"/>
      </w:pPr>
      <w:r>
        <w:rPr>
          <w:color w:val="FFFFFF"/>
        </w:rPr>
        <w:t>Devolution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Scotland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Wales</w:t>
      </w:r>
    </w:p>
    <w:p w14:paraId="72818820" w14:textId="77777777" w:rsidR="00A2694B" w:rsidRDefault="00214BFF">
      <w:pPr>
        <w:pStyle w:val="Textoindependiente"/>
        <w:spacing w:before="12"/>
        <w:rPr>
          <w:sz w:val="24"/>
        </w:rPr>
      </w:pPr>
      <w:r>
        <w:br w:type="column"/>
      </w:r>
    </w:p>
    <w:p w14:paraId="6E50188D" w14:textId="77777777" w:rsidR="00A2694B" w:rsidRDefault="00214BFF">
      <w:pPr>
        <w:pStyle w:val="Textoindependiente"/>
        <w:ind w:left="1956"/>
      </w:pPr>
      <w:r>
        <w:rPr>
          <w:color w:val="FFFFFF"/>
          <w:spacing w:val="-1"/>
        </w:rPr>
        <w:t>1839–1842</w:t>
      </w:r>
    </w:p>
    <w:p w14:paraId="11CACCD7" w14:textId="77777777" w:rsidR="00A2694B" w:rsidRDefault="00214BFF">
      <w:pPr>
        <w:pStyle w:val="Textoindependiente"/>
        <w:spacing w:before="212" w:line="274" w:lineRule="exact"/>
        <w:ind w:left="452"/>
      </w:pPr>
      <w:r>
        <w:br w:type="column"/>
      </w:r>
      <w:r>
        <w:rPr>
          <w:color w:val="FFFFFF"/>
        </w:rPr>
        <w:t>First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Opium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War</w:t>
      </w:r>
    </w:p>
    <w:p w14:paraId="2C211213" w14:textId="77777777" w:rsidR="00A2694B" w:rsidRDefault="00214BFF">
      <w:pPr>
        <w:pStyle w:val="Textoindependiente"/>
        <w:spacing w:line="274" w:lineRule="exact"/>
        <w:ind w:left="452"/>
      </w:pPr>
      <w:r>
        <w:rPr>
          <w:color w:val="FFFFFF"/>
        </w:rPr>
        <w:t>fought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between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Britain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China</w:t>
      </w:r>
    </w:p>
    <w:p w14:paraId="0BBF1EB3" w14:textId="77777777" w:rsidR="00A2694B" w:rsidRDefault="00A2694B">
      <w:pPr>
        <w:spacing w:line="274" w:lineRule="exact"/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3" w:space="720" w:equalWidth="0">
            <w:col w:w="6166" w:space="11016"/>
            <w:col w:w="2957" w:space="39"/>
            <w:col w:w="3692"/>
          </w:cols>
        </w:sectPr>
      </w:pPr>
    </w:p>
    <w:p w14:paraId="3E096A8E" w14:textId="77777777" w:rsidR="00A2694B" w:rsidRDefault="00A2694B">
      <w:pPr>
        <w:pStyle w:val="Textoindependiente"/>
        <w:rPr>
          <w:sz w:val="28"/>
        </w:rPr>
      </w:pPr>
    </w:p>
    <w:p w14:paraId="0A49A5E7" w14:textId="77777777" w:rsidR="00A2694B" w:rsidRDefault="00A2694B">
      <w:pPr>
        <w:pStyle w:val="Textoindependiente"/>
        <w:rPr>
          <w:sz w:val="28"/>
        </w:rPr>
      </w:pPr>
    </w:p>
    <w:p w14:paraId="466E3A00" w14:textId="77777777" w:rsidR="00A2694B" w:rsidRDefault="00A2694B">
      <w:pPr>
        <w:pStyle w:val="Textoindependiente"/>
        <w:rPr>
          <w:sz w:val="28"/>
        </w:rPr>
      </w:pPr>
    </w:p>
    <w:p w14:paraId="0DB3FCDA" w14:textId="77777777" w:rsidR="00A2694B" w:rsidRDefault="00A2694B">
      <w:pPr>
        <w:pStyle w:val="Textoindependiente"/>
        <w:rPr>
          <w:sz w:val="28"/>
        </w:rPr>
      </w:pPr>
    </w:p>
    <w:p w14:paraId="4CF7EB6B" w14:textId="77777777" w:rsidR="00A2694B" w:rsidRDefault="00A2694B">
      <w:pPr>
        <w:pStyle w:val="Textoindependiente"/>
        <w:rPr>
          <w:sz w:val="28"/>
        </w:rPr>
      </w:pPr>
    </w:p>
    <w:p w14:paraId="5E0F58DD" w14:textId="77777777" w:rsidR="00A2694B" w:rsidRDefault="00A2694B">
      <w:pPr>
        <w:pStyle w:val="Textoindependiente"/>
        <w:spacing w:before="8"/>
        <w:rPr>
          <w:sz w:val="34"/>
        </w:rPr>
      </w:pPr>
    </w:p>
    <w:p w14:paraId="0DD0ECD5" w14:textId="77777777" w:rsidR="00A2694B" w:rsidRDefault="00214BFF">
      <w:pPr>
        <w:pStyle w:val="Textoindependiente"/>
        <w:spacing w:line="135" w:lineRule="exact"/>
        <w:ind w:left="111"/>
      </w:pPr>
      <w:r>
        <w:rPr>
          <w:color w:val="FFFFFF"/>
        </w:rPr>
        <w:t>King</w:t>
      </w:r>
    </w:p>
    <w:p w14:paraId="231A52FD" w14:textId="77777777" w:rsidR="00A2694B" w:rsidRDefault="00214BFF">
      <w:pPr>
        <w:pStyle w:val="Textoindependiente"/>
        <w:tabs>
          <w:tab w:val="right" w:pos="3144"/>
        </w:tabs>
        <w:spacing w:before="532"/>
        <w:ind w:left="111"/>
      </w:pPr>
      <w:r>
        <w:br w:type="column"/>
      </w:r>
      <w:proofErr w:type="spellStart"/>
      <w:r>
        <w:rPr>
          <w:color w:val="FFFFFF"/>
        </w:rPr>
        <w:t>Mobilisation</w:t>
      </w:r>
      <w:proofErr w:type="spellEnd"/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women</w:t>
      </w:r>
      <w:r>
        <w:rPr>
          <w:color w:val="FFFFFF"/>
        </w:rPr>
        <w:tab/>
        <w:t>1941</w:t>
      </w:r>
    </w:p>
    <w:p w14:paraId="43EE82CF" w14:textId="77777777" w:rsidR="00A2694B" w:rsidRDefault="00214BFF">
      <w:pPr>
        <w:pStyle w:val="Textoindependiente"/>
        <w:spacing w:before="211"/>
        <w:ind w:left="1828"/>
      </w:pPr>
      <w:r>
        <w:rPr>
          <w:color w:val="FFFFFF"/>
        </w:rPr>
        <w:t>Welfare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state</w:t>
      </w:r>
    </w:p>
    <w:p w14:paraId="301D234E" w14:textId="77777777" w:rsidR="00A2694B" w:rsidRDefault="00A2694B">
      <w:pPr>
        <w:pStyle w:val="Textoindependiente"/>
        <w:spacing w:before="2"/>
        <w:rPr>
          <w:sz w:val="38"/>
        </w:rPr>
      </w:pPr>
    </w:p>
    <w:p w14:paraId="68E03496" w14:textId="77777777" w:rsidR="00A2694B" w:rsidRDefault="00214BFF">
      <w:pPr>
        <w:pStyle w:val="Textoindependiente"/>
        <w:ind w:left="366"/>
      </w:pPr>
      <w:r>
        <w:rPr>
          <w:color w:val="FFFFFF"/>
          <w:spacing w:val="-1"/>
        </w:rPr>
        <w:t>Enlarging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democracy</w:t>
      </w:r>
    </w:p>
    <w:p w14:paraId="7C4E42BE" w14:textId="77777777" w:rsidR="00A2694B" w:rsidRDefault="00214BFF">
      <w:pPr>
        <w:pStyle w:val="Textoindependiente"/>
        <w:spacing w:before="212" w:line="245" w:lineRule="exact"/>
        <w:ind w:left="1573"/>
      </w:pPr>
      <w:r>
        <w:rPr>
          <w:color w:val="FFFFFF"/>
        </w:rPr>
        <w:t>Ireland</w:t>
      </w:r>
    </w:p>
    <w:p w14:paraId="61637493" w14:textId="77777777" w:rsidR="00A2694B" w:rsidRDefault="00214BFF">
      <w:pPr>
        <w:pStyle w:val="Textoindependiente"/>
        <w:rPr>
          <w:sz w:val="28"/>
        </w:rPr>
      </w:pPr>
      <w:r>
        <w:br w:type="column"/>
      </w:r>
    </w:p>
    <w:p w14:paraId="3F7C077D" w14:textId="77777777" w:rsidR="00A2694B" w:rsidRDefault="00A2694B">
      <w:pPr>
        <w:pStyle w:val="Textoindependiente"/>
        <w:spacing w:before="10"/>
        <w:rPr>
          <w:sz w:val="27"/>
        </w:rPr>
      </w:pPr>
    </w:p>
    <w:p w14:paraId="14382952" w14:textId="77777777" w:rsidR="00A2694B" w:rsidRDefault="00214BFF">
      <w:pPr>
        <w:pStyle w:val="Textoindependiente"/>
        <w:ind w:left="111"/>
      </w:pPr>
      <w:r>
        <w:rPr>
          <w:color w:val="FFFFFF"/>
        </w:rPr>
        <w:t>Second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World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War</w:t>
      </w:r>
    </w:p>
    <w:p w14:paraId="4995D946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14BD2BE6" w14:textId="77777777" w:rsidR="00A2694B" w:rsidRDefault="00A2694B">
      <w:pPr>
        <w:pStyle w:val="Textoindependiente"/>
        <w:spacing w:before="3"/>
        <w:rPr>
          <w:sz w:val="21"/>
        </w:rPr>
      </w:pPr>
    </w:p>
    <w:p w14:paraId="3849C563" w14:textId="77777777" w:rsidR="00A2694B" w:rsidRDefault="00214BFF">
      <w:pPr>
        <w:pStyle w:val="Ttulo1"/>
      </w:pPr>
      <w:r>
        <w:rPr>
          <w:color w:val="FFFFFF"/>
        </w:rPr>
        <w:t>1939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1945</w:t>
      </w:r>
    </w:p>
    <w:p w14:paraId="01262E9A" w14:textId="77777777" w:rsidR="00A2694B" w:rsidRDefault="00214BFF">
      <w:pPr>
        <w:pStyle w:val="Ttulo"/>
      </w:pPr>
      <w:r>
        <w:br w:type="column"/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U.K.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History</w:t>
      </w:r>
    </w:p>
    <w:p w14:paraId="30D66FEF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2D910130" w14:textId="77777777" w:rsidR="00A2694B" w:rsidRDefault="00A2694B">
      <w:pPr>
        <w:pStyle w:val="Textoindependiente"/>
        <w:rPr>
          <w:sz w:val="32"/>
        </w:rPr>
      </w:pPr>
    </w:p>
    <w:p w14:paraId="2EE759DB" w14:textId="77777777" w:rsidR="00A2694B" w:rsidRDefault="00A2694B">
      <w:pPr>
        <w:pStyle w:val="Textoindependiente"/>
        <w:spacing w:before="6"/>
        <w:rPr>
          <w:sz w:val="24"/>
        </w:rPr>
      </w:pPr>
    </w:p>
    <w:p w14:paraId="7C6EE65B" w14:textId="77777777" w:rsidR="00A2694B" w:rsidRDefault="00214BFF">
      <w:pPr>
        <w:pStyle w:val="Ttulo1"/>
      </w:pPr>
      <w:r>
        <w:rPr>
          <w:color w:val="FFFFFF"/>
        </w:rPr>
        <w:t>1837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1901</w:t>
      </w:r>
    </w:p>
    <w:p w14:paraId="458837AB" w14:textId="77777777" w:rsidR="00A2694B" w:rsidRDefault="00214BFF">
      <w:pPr>
        <w:pStyle w:val="Textoindependiente"/>
        <w:rPr>
          <w:sz w:val="28"/>
        </w:rPr>
      </w:pPr>
      <w:r>
        <w:br w:type="column"/>
      </w:r>
    </w:p>
    <w:p w14:paraId="15CC6E12" w14:textId="77777777" w:rsidR="00A2694B" w:rsidRDefault="00A2694B">
      <w:pPr>
        <w:pStyle w:val="Textoindependiente"/>
        <w:rPr>
          <w:sz w:val="28"/>
        </w:rPr>
      </w:pPr>
    </w:p>
    <w:p w14:paraId="5EA75EEF" w14:textId="77777777" w:rsidR="00A2694B" w:rsidRDefault="00A2694B">
      <w:pPr>
        <w:pStyle w:val="Textoindependiente"/>
        <w:spacing w:before="13"/>
        <w:rPr>
          <w:sz w:val="34"/>
        </w:rPr>
      </w:pPr>
    </w:p>
    <w:p w14:paraId="55F1F215" w14:textId="77777777" w:rsidR="00A2694B" w:rsidRDefault="00214BFF">
      <w:pPr>
        <w:pStyle w:val="Textoindependiente"/>
        <w:ind w:left="111"/>
      </w:pPr>
      <w:r>
        <w:rPr>
          <w:color w:val="FFFFFF"/>
        </w:rPr>
        <w:t>Victorian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era</w:t>
      </w:r>
    </w:p>
    <w:p w14:paraId="3DE0E1C0" w14:textId="77777777" w:rsidR="00A2694B" w:rsidRDefault="00214BFF">
      <w:pPr>
        <w:pStyle w:val="Textoindependiente"/>
        <w:spacing w:before="12" w:after="25"/>
        <w:rPr>
          <w:sz w:val="10"/>
        </w:rPr>
      </w:pPr>
      <w:r>
        <w:br w:type="column"/>
      </w:r>
    </w:p>
    <w:p w14:paraId="77415F95" w14:textId="77777777" w:rsidR="00A2694B" w:rsidRDefault="00214BFF">
      <w:pPr>
        <w:pStyle w:val="Textoindependiente"/>
        <w:spacing w:line="278" w:lineRule="exact"/>
        <w:ind w:left="111"/>
      </w:pPr>
      <w:r>
        <w:rPr>
          <w:position w:val="-5"/>
        </w:rPr>
      </w:r>
      <w:r>
        <w:rPr>
          <w:position w:val="-5"/>
        </w:rPr>
        <w:pict w14:anchorId="19957414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width:22.85pt;height:1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F27F2F8" w14:textId="77777777" w:rsidR="00A2694B" w:rsidRDefault="00214BFF">
                  <w:pPr>
                    <w:pStyle w:val="Textoindependiente"/>
                  </w:pPr>
                  <w:r>
                    <w:rPr>
                      <w:color w:val="FFFFFF"/>
                      <w:spacing w:val="-1"/>
                    </w:rPr>
                    <w:t>1850</w:t>
                  </w:r>
                </w:p>
              </w:txbxContent>
            </v:textbox>
            <w10:anchorlock/>
          </v:shape>
        </w:pict>
      </w:r>
    </w:p>
    <w:p w14:paraId="21FCD95B" w14:textId="77777777" w:rsidR="00A2694B" w:rsidRDefault="00A2694B">
      <w:pPr>
        <w:pStyle w:val="Textoindependiente"/>
        <w:rPr>
          <w:sz w:val="28"/>
        </w:rPr>
      </w:pPr>
    </w:p>
    <w:p w14:paraId="7C2B4635" w14:textId="77777777" w:rsidR="00A2694B" w:rsidRDefault="00214BFF">
      <w:pPr>
        <w:pStyle w:val="Textoindependiente"/>
        <w:spacing w:before="202"/>
        <w:ind w:left="111"/>
      </w:pPr>
      <w:r>
        <w:rPr>
          <w:color w:val="FFFFFF"/>
        </w:rPr>
        <w:t>1851</w:t>
      </w:r>
    </w:p>
    <w:p w14:paraId="23314A67" w14:textId="77777777" w:rsidR="00A2694B" w:rsidRDefault="00A2694B">
      <w:pPr>
        <w:pStyle w:val="Textoindependiente"/>
        <w:spacing w:before="11"/>
        <w:rPr>
          <w:sz w:val="32"/>
        </w:rPr>
      </w:pPr>
    </w:p>
    <w:p w14:paraId="350021AB" w14:textId="77777777" w:rsidR="00A2694B" w:rsidRDefault="00214BFF">
      <w:pPr>
        <w:pStyle w:val="Textoindependiente"/>
        <w:ind w:left="111"/>
      </w:pPr>
      <w:r>
        <w:rPr>
          <w:color w:val="FFFFFF"/>
        </w:rPr>
        <w:t>1854</w:t>
      </w:r>
    </w:p>
    <w:p w14:paraId="61186533" w14:textId="77777777" w:rsidR="00A2694B" w:rsidRDefault="00214BFF">
      <w:pPr>
        <w:pStyle w:val="Textoindependiente"/>
        <w:spacing w:before="212"/>
        <w:ind w:left="111"/>
      </w:pPr>
      <w:r>
        <w:rPr>
          <w:color w:val="FFFFFF"/>
        </w:rPr>
        <w:t>1878</w:t>
      </w:r>
    </w:p>
    <w:p w14:paraId="7FEF4BB0" w14:textId="77777777" w:rsidR="00A2694B" w:rsidRDefault="00214BFF">
      <w:pPr>
        <w:pStyle w:val="Textoindependiente"/>
        <w:spacing w:before="48" w:line="232" w:lineRule="auto"/>
        <w:ind w:left="155"/>
      </w:pPr>
      <w:r>
        <w:br w:type="column"/>
      </w:r>
      <w:r>
        <w:rPr>
          <w:color w:val="FFFFFF"/>
        </w:rPr>
        <w:t>Roman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Catholic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hierarchy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Restoration</w:t>
      </w:r>
      <w:r>
        <w:rPr>
          <w:color w:val="FFFFFF"/>
          <w:spacing w:val="-57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England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Wales.</w:t>
      </w:r>
    </w:p>
    <w:p w14:paraId="1A3789F0" w14:textId="77777777" w:rsidR="00A2694B" w:rsidRDefault="00214BFF">
      <w:pPr>
        <w:pStyle w:val="Textoindependiente"/>
        <w:spacing w:before="213" w:line="422" w:lineRule="auto"/>
        <w:ind w:left="111" w:right="1724" w:firstLine="7"/>
      </w:pPr>
      <w:r>
        <w:rPr>
          <w:color w:val="FFFFFF"/>
        </w:rPr>
        <w:t>The Great Exhibition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first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World's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Fair</w:t>
      </w:r>
    </w:p>
    <w:p w14:paraId="5FB37E59" w14:textId="77777777" w:rsidR="00A2694B" w:rsidRDefault="00214BFF">
      <w:pPr>
        <w:pStyle w:val="Textoindependiente"/>
        <w:tabs>
          <w:tab w:val="left" w:pos="1893"/>
        </w:tabs>
        <w:ind w:left="163"/>
      </w:pPr>
      <w:r>
        <w:rPr>
          <w:color w:val="FFFFFF"/>
        </w:rPr>
        <w:t>Crimean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War</w:t>
      </w:r>
      <w:r>
        <w:rPr>
          <w:color w:val="FFFFFF"/>
        </w:rPr>
        <w:tab/>
      </w:r>
      <w:proofErr w:type="spellStart"/>
      <w:r>
        <w:rPr>
          <w:color w:val="FFFFFF"/>
        </w:rPr>
        <w:t>war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Russia</w:t>
      </w:r>
    </w:p>
    <w:p w14:paraId="04030516" w14:textId="77777777" w:rsidR="00A2694B" w:rsidRDefault="00214BFF">
      <w:pPr>
        <w:pStyle w:val="Textoindependiente"/>
        <w:spacing w:before="212"/>
        <w:ind w:left="171"/>
      </w:pPr>
      <w:r>
        <w:rPr>
          <w:color w:val="FFFFFF"/>
        </w:rPr>
        <w:t>Treaty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Berlin</w:t>
      </w:r>
    </w:p>
    <w:p w14:paraId="02E6CDED" w14:textId="77777777" w:rsidR="00A2694B" w:rsidRDefault="00A2694B">
      <w:pPr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9" w:space="720" w:equalWidth="0">
            <w:col w:w="539" w:space="983"/>
            <w:col w:w="3206" w:space="642"/>
            <w:col w:w="1934" w:space="811"/>
            <w:col w:w="1628" w:space="1297"/>
            <w:col w:w="2327" w:space="1303"/>
            <w:col w:w="1590" w:space="1012"/>
            <w:col w:w="1363" w:space="392"/>
            <w:col w:w="608" w:space="322"/>
            <w:col w:w="3913"/>
          </w:cols>
        </w:sectPr>
      </w:pPr>
    </w:p>
    <w:p w14:paraId="6B76A1A9" w14:textId="77777777" w:rsidR="00A2694B" w:rsidRDefault="00214BFF">
      <w:pPr>
        <w:pStyle w:val="Textoindependiente"/>
        <w:spacing w:before="135"/>
        <w:ind w:left="111"/>
      </w:pPr>
      <w:r>
        <w:rPr>
          <w:color w:val="FFFFFF"/>
        </w:rPr>
        <w:t>George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</w:t>
      </w:r>
    </w:p>
    <w:p w14:paraId="4124C2D0" w14:textId="77777777" w:rsidR="00A2694B" w:rsidRDefault="00214BFF">
      <w:pPr>
        <w:pStyle w:val="Textoindependiente"/>
        <w:spacing w:before="245"/>
        <w:ind w:left="111"/>
      </w:pPr>
      <w:r>
        <w:br w:type="column"/>
      </w:r>
      <w:r>
        <w:rPr>
          <w:color w:val="FFFFFF"/>
        </w:rPr>
        <w:t>Expanding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welfare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state</w:t>
      </w:r>
    </w:p>
    <w:p w14:paraId="3A527E0E" w14:textId="77777777" w:rsidR="00A2694B" w:rsidRDefault="00214BFF">
      <w:pPr>
        <w:pStyle w:val="Textoindependiente"/>
        <w:ind w:left="111"/>
      </w:pPr>
      <w:r>
        <w:br w:type="column"/>
      </w:r>
      <w:r>
        <w:rPr>
          <w:color w:val="FFFFFF"/>
        </w:rPr>
        <w:t>Politics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1920s</w:t>
      </w:r>
    </w:p>
    <w:p w14:paraId="09BAA66C" w14:textId="77777777" w:rsidR="00A2694B" w:rsidRDefault="00214BFF">
      <w:pPr>
        <w:pStyle w:val="Textoindependiente"/>
        <w:spacing w:before="196"/>
        <w:ind w:left="111"/>
      </w:pPr>
      <w:r>
        <w:br w:type="column"/>
      </w:r>
      <w:r>
        <w:rPr>
          <w:color w:val="FFFFFF"/>
        </w:rPr>
        <w:t>1879</w:t>
      </w:r>
    </w:p>
    <w:p w14:paraId="588F2DB6" w14:textId="77777777" w:rsidR="00A2694B" w:rsidRDefault="00214BFF">
      <w:pPr>
        <w:pStyle w:val="Textoindependiente"/>
        <w:spacing w:before="196"/>
        <w:ind w:left="111"/>
      </w:pPr>
      <w:r>
        <w:br w:type="column"/>
      </w:r>
      <w:r>
        <w:rPr>
          <w:color w:val="FFFFFF"/>
        </w:rPr>
        <w:t>Anglo-Zulu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War</w:t>
      </w:r>
    </w:p>
    <w:p w14:paraId="07D98CF7" w14:textId="77777777" w:rsidR="00A2694B" w:rsidRDefault="00A2694B">
      <w:pPr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5" w:space="720" w:equalWidth="0">
            <w:col w:w="1002" w:space="423"/>
            <w:col w:w="2418" w:space="380"/>
            <w:col w:w="1699" w:space="13104"/>
            <w:col w:w="608" w:space="435"/>
            <w:col w:w="3801"/>
          </w:cols>
        </w:sectPr>
      </w:pPr>
    </w:p>
    <w:p w14:paraId="40019E25" w14:textId="77777777" w:rsidR="00A2694B" w:rsidRDefault="00214BFF">
      <w:pPr>
        <w:pStyle w:val="Textoindependiente"/>
        <w:spacing w:before="212"/>
        <w:ind w:left="1918"/>
      </w:pPr>
      <w:r>
        <w:rPr>
          <w:color w:val="FFFFFF"/>
        </w:rPr>
        <w:t>Conservative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control</w:t>
      </w:r>
    </w:p>
    <w:p w14:paraId="191CD70C" w14:textId="77777777" w:rsidR="00A2694B" w:rsidRDefault="00214BFF">
      <w:pPr>
        <w:pStyle w:val="Textoindependiente"/>
        <w:spacing w:before="162"/>
        <w:ind w:left="1918"/>
      </w:pPr>
      <w:r>
        <w:br w:type="column"/>
      </w:r>
      <w:r>
        <w:rPr>
          <w:color w:val="FFFFFF"/>
        </w:rPr>
        <w:t>1880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1881</w:t>
      </w:r>
    </w:p>
    <w:p w14:paraId="0272A687" w14:textId="77777777" w:rsidR="00A2694B" w:rsidRDefault="00214BFF">
      <w:pPr>
        <w:pStyle w:val="Textoindependiente"/>
        <w:spacing w:before="162"/>
        <w:ind w:left="490"/>
      </w:pPr>
      <w:r>
        <w:br w:type="column"/>
      </w:r>
      <w:r>
        <w:rPr>
          <w:color w:val="FFFFFF"/>
        </w:rPr>
        <w:t>Boer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War</w:t>
      </w:r>
    </w:p>
    <w:p w14:paraId="036B413E" w14:textId="77777777" w:rsidR="00A2694B" w:rsidRDefault="00A2694B">
      <w:pPr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3" w:space="720" w:equalWidth="0">
            <w:col w:w="3868" w:space="13344"/>
            <w:col w:w="3001" w:space="39"/>
            <w:col w:w="3618"/>
          </w:cols>
        </w:sectPr>
      </w:pPr>
    </w:p>
    <w:p w14:paraId="44B2A3D8" w14:textId="77777777" w:rsidR="00A2694B" w:rsidRDefault="00214BFF">
      <w:pPr>
        <w:pStyle w:val="Textoindependiente"/>
        <w:spacing w:before="212" w:line="262" w:lineRule="exact"/>
        <w:ind w:left="50" w:right="31"/>
        <w:jc w:val="center"/>
      </w:pPr>
      <w:r>
        <w:rPr>
          <w:color w:val="FFFFFF"/>
        </w:rPr>
        <w:t>Worldwide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crisis</w:t>
      </w:r>
    </w:p>
    <w:p w14:paraId="14446868" w14:textId="77777777" w:rsidR="00A2694B" w:rsidRDefault="00214BFF">
      <w:pPr>
        <w:pStyle w:val="Textoindependiente"/>
        <w:spacing w:line="245" w:lineRule="exact"/>
        <w:ind w:left="4263" w:right="31"/>
        <w:jc w:val="center"/>
      </w:pPr>
      <w:r>
        <w:rPr>
          <w:color w:val="FFFFFF"/>
        </w:rPr>
        <w:t>Great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Depression</w:t>
      </w:r>
    </w:p>
    <w:p w14:paraId="1F662B42" w14:textId="77777777" w:rsidR="00A2694B" w:rsidRDefault="00214BFF">
      <w:pPr>
        <w:pStyle w:val="Textoindependiente"/>
        <w:spacing w:line="262" w:lineRule="exact"/>
        <w:ind w:left="1963" w:right="2137"/>
        <w:jc w:val="center"/>
      </w:pPr>
      <w:r>
        <w:rPr>
          <w:color w:val="FFFFFF"/>
        </w:rPr>
        <w:t>Organized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protests</w:t>
      </w:r>
    </w:p>
    <w:p w14:paraId="2D9655C6" w14:textId="77777777" w:rsidR="00A2694B" w:rsidRDefault="00214BFF">
      <w:pPr>
        <w:pStyle w:val="Textoindependiente"/>
        <w:tabs>
          <w:tab w:val="left" w:pos="3463"/>
        </w:tabs>
        <w:spacing w:before="211"/>
        <w:ind w:left="290"/>
      </w:pPr>
      <w:r>
        <w:rPr>
          <w:color w:val="FFFFFF"/>
        </w:rPr>
        <w:t>League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Nations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mandates</w:t>
      </w:r>
      <w:r>
        <w:rPr>
          <w:color w:val="FFFFFF"/>
        </w:rPr>
        <w:tab/>
        <w:t>Commonwealth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Empire</w:t>
      </w:r>
    </w:p>
    <w:p w14:paraId="7B655BC0" w14:textId="77777777" w:rsidR="00A2694B" w:rsidRDefault="00214BFF">
      <w:pPr>
        <w:pStyle w:val="Textoindependiente"/>
        <w:spacing w:before="212" w:line="262" w:lineRule="exact"/>
        <w:ind w:left="2278"/>
      </w:pPr>
      <w:r>
        <w:rPr>
          <w:color w:val="FFFFFF"/>
        </w:rPr>
        <w:t>Balfour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Declaration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1926</w:t>
      </w:r>
    </w:p>
    <w:p w14:paraId="7A7DD83F" w14:textId="77777777" w:rsidR="00A2694B" w:rsidRDefault="00214BFF">
      <w:pPr>
        <w:pStyle w:val="Textoindependiente"/>
        <w:spacing w:line="245" w:lineRule="exact"/>
        <w:ind w:left="5428"/>
      </w:pPr>
      <w:r>
        <w:rPr>
          <w:color w:val="FFFFFF"/>
        </w:rPr>
        <w:t>1926</w:t>
      </w:r>
    </w:p>
    <w:p w14:paraId="48DDE0B2" w14:textId="77777777" w:rsidR="00A2694B" w:rsidRDefault="00214BFF">
      <w:pPr>
        <w:pStyle w:val="Textoindependiente"/>
        <w:spacing w:line="253" w:lineRule="exact"/>
        <w:ind w:left="1828"/>
      </w:pPr>
      <w:r>
        <w:rPr>
          <w:color w:val="FFFFFF"/>
        </w:rPr>
        <w:t>British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Commonwealth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Nations</w:t>
      </w:r>
    </w:p>
    <w:p w14:paraId="0301F797" w14:textId="77777777" w:rsidR="00A2694B" w:rsidRDefault="00214BFF">
      <w:pPr>
        <w:pStyle w:val="Textoindependiente"/>
        <w:spacing w:before="212"/>
        <w:ind w:left="290"/>
      </w:pPr>
      <w:r>
        <w:br w:type="column"/>
      </w:r>
      <w:r>
        <w:rPr>
          <w:color w:val="FFFFFF"/>
        </w:rPr>
        <w:t>Interwar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era</w:t>
      </w:r>
    </w:p>
    <w:p w14:paraId="7D84170C" w14:textId="77777777" w:rsidR="00A2694B" w:rsidRDefault="00214BFF">
      <w:pPr>
        <w:pStyle w:val="Ttulo1"/>
        <w:spacing w:before="176"/>
        <w:ind w:left="290"/>
      </w:pPr>
      <w:r>
        <w:br w:type="column"/>
      </w:r>
      <w:r>
        <w:rPr>
          <w:color w:val="FFFFFF"/>
        </w:rPr>
        <w:t>1919–1939</w:t>
      </w:r>
    </w:p>
    <w:p w14:paraId="4F75143B" w14:textId="77777777" w:rsidR="00A2694B" w:rsidRDefault="00214BFF">
      <w:pPr>
        <w:pStyle w:val="Textoindependiente"/>
        <w:rPr>
          <w:sz w:val="32"/>
        </w:rPr>
      </w:pPr>
      <w:r>
        <w:br w:type="column"/>
      </w:r>
    </w:p>
    <w:p w14:paraId="5996095A" w14:textId="77777777" w:rsidR="00A2694B" w:rsidRDefault="00A2694B">
      <w:pPr>
        <w:pStyle w:val="Textoindependiente"/>
        <w:rPr>
          <w:sz w:val="32"/>
        </w:rPr>
      </w:pPr>
    </w:p>
    <w:p w14:paraId="6BF1AD71" w14:textId="77777777" w:rsidR="00A2694B" w:rsidRDefault="00A2694B">
      <w:pPr>
        <w:pStyle w:val="Textoindependiente"/>
        <w:rPr>
          <w:sz w:val="32"/>
        </w:rPr>
      </w:pPr>
    </w:p>
    <w:p w14:paraId="3197A989" w14:textId="77777777" w:rsidR="00A2694B" w:rsidRDefault="00A2694B">
      <w:pPr>
        <w:pStyle w:val="Textoindependiente"/>
        <w:rPr>
          <w:sz w:val="24"/>
        </w:rPr>
      </w:pPr>
    </w:p>
    <w:p w14:paraId="224FAC63" w14:textId="77777777" w:rsidR="00A2694B" w:rsidRDefault="00214BFF">
      <w:pPr>
        <w:ind w:left="290"/>
        <w:rPr>
          <w:sz w:val="24"/>
        </w:rPr>
      </w:pPr>
      <w:r>
        <w:rPr>
          <w:color w:val="FFFFFF"/>
          <w:sz w:val="24"/>
        </w:rPr>
        <w:t>1901–1918</w:t>
      </w:r>
    </w:p>
    <w:p w14:paraId="65950D9B" w14:textId="77777777" w:rsidR="00A2694B" w:rsidRDefault="00214BFF">
      <w:pPr>
        <w:pStyle w:val="Textoindependiente"/>
        <w:rPr>
          <w:sz w:val="28"/>
        </w:rPr>
      </w:pPr>
      <w:r>
        <w:br w:type="column"/>
      </w:r>
    </w:p>
    <w:p w14:paraId="2237E3A1" w14:textId="77777777" w:rsidR="00A2694B" w:rsidRDefault="00A2694B">
      <w:pPr>
        <w:pStyle w:val="Textoindependiente"/>
        <w:rPr>
          <w:sz w:val="28"/>
        </w:rPr>
      </w:pPr>
    </w:p>
    <w:p w14:paraId="552455AE" w14:textId="77777777" w:rsidR="00A2694B" w:rsidRDefault="00A2694B">
      <w:pPr>
        <w:pStyle w:val="Textoindependiente"/>
        <w:rPr>
          <w:sz w:val="28"/>
        </w:rPr>
      </w:pPr>
    </w:p>
    <w:p w14:paraId="6DF7C4E8" w14:textId="77777777" w:rsidR="00A2694B" w:rsidRDefault="00A2694B">
      <w:pPr>
        <w:pStyle w:val="Textoindependiente"/>
        <w:spacing w:before="8"/>
        <w:rPr>
          <w:sz w:val="38"/>
        </w:rPr>
      </w:pPr>
    </w:p>
    <w:p w14:paraId="5549EA2C" w14:textId="77777777" w:rsidR="00A2694B" w:rsidRDefault="00214BFF">
      <w:pPr>
        <w:pStyle w:val="Textoindependiente"/>
        <w:ind w:left="290"/>
      </w:pPr>
      <w:r>
        <w:rPr>
          <w:color w:val="FFFFFF"/>
        </w:rPr>
        <w:t>Early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20th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century</w:t>
      </w:r>
    </w:p>
    <w:p w14:paraId="0FA9776C" w14:textId="77777777" w:rsidR="00A2694B" w:rsidRDefault="00214BFF">
      <w:pPr>
        <w:pStyle w:val="Textoindependiente"/>
        <w:tabs>
          <w:tab w:val="left" w:pos="1332"/>
        </w:tabs>
        <w:spacing w:before="162"/>
        <w:ind w:left="358"/>
      </w:pPr>
      <w:r>
        <w:br w:type="column"/>
      </w:r>
      <w:r>
        <w:rPr>
          <w:color w:val="FFFFFF"/>
        </w:rPr>
        <w:t>1899</w:t>
      </w:r>
      <w:r>
        <w:rPr>
          <w:color w:val="FFFFFF"/>
        </w:rPr>
        <w:tab/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Second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Boer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War</w:t>
      </w:r>
    </w:p>
    <w:p w14:paraId="7357311D" w14:textId="77777777" w:rsidR="00A2694B" w:rsidRDefault="00A2694B">
      <w:pPr>
        <w:pStyle w:val="Textoindependiente"/>
        <w:spacing w:before="2"/>
        <w:rPr>
          <w:sz w:val="38"/>
        </w:rPr>
      </w:pPr>
    </w:p>
    <w:p w14:paraId="73041F4A" w14:textId="77777777" w:rsidR="00A2694B" w:rsidRDefault="00214BFF">
      <w:pPr>
        <w:pStyle w:val="Textoindependiente"/>
        <w:tabs>
          <w:tab w:val="left" w:pos="1782"/>
        </w:tabs>
        <w:ind w:left="290"/>
      </w:pPr>
      <w:r>
        <w:rPr>
          <w:color w:val="FFFFFF"/>
        </w:rPr>
        <w:t>1901–1914</w:t>
      </w:r>
      <w:r>
        <w:rPr>
          <w:color w:val="FFFFFF"/>
        </w:rPr>
        <w:tab/>
        <w:t>Edwardian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era</w:t>
      </w:r>
    </w:p>
    <w:p w14:paraId="00316088" w14:textId="77777777" w:rsidR="00A2694B" w:rsidRDefault="00214BFF">
      <w:pPr>
        <w:pStyle w:val="Textoindependiente"/>
        <w:spacing w:before="212" w:line="262" w:lineRule="exact"/>
        <w:ind w:left="2038"/>
      </w:pPr>
      <w:r>
        <w:rPr>
          <w:color w:val="FFFFFF"/>
        </w:rPr>
        <w:t>First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World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War</w:t>
      </w:r>
    </w:p>
    <w:p w14:paraId="0151049F" w14:textId="77777777" w:rsidR="00A2694B" w:rsidRDefault="00214BFF">
      <w:pPr>
        <w:pStyle w:val="Textoindependiente"/>
        <w:spacing w:line="245" w:lineRule="exact"/>
        <w:ind w:left="298"/>
      </w:pPr>
      <w:r>
        <w:rPr>
          <w:color w:val="FFFFFF"/>
        </w:rPr>
        <w:t>1914–1918</w:t>
      </w:r>
    </w:p>
    <w:p w14:paraId="1C2AF89E" w14:textId="77777777" w:rsidR="00A2694B" w:rsidRDefault="00214BFF">
      <w:pPr>
        <w:pStyle w:val="Textoindependiente"/>
        <w:spacing w:line="262" w:lineRule="exact"/>
        <w:ind w:left="1723"/>
      </w:pPr>
      <w:r>
        <w:rPr>
          <w:color w:val="FFFFFF"/>
        </w:rPr>
        <w:t>Postwar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settlement</w:t>
      </w:r>
    </w:p>
    <w:p w14:paraId="379097BC" w14:textId="77777777" w:rsidR="00A2694B" w:rsidRDefault="00A2694B">
      <w:pPr>
        <w:spacing w:line="262" w:lineRule="exact"/>
        <w:sectPr w:rsidR="00A2694B">
          <w:type w:val="continuous"/>
          <w:pgSz w:w="24990" w:h="13210" w:orient="landscape"/>
          <w:pgMar w:top="440" w:right="460" w:bottom="280" w:left="660" w:header="720" w:footer="720" w:gutter="0"/>
          <w:cols w:num="6" w:space="720" w:equalWidth="0">
            <w:col w:w="5952" w:space="168"/>
            <w:col w:w="1546" w:space="577"/>
            <w:col w:w="1493" w:space="4761"/>
            <w:col w:w="1455" w:space="540"/>
            <w:col w:w="2099" w:space="188"/>
            <w:col w:w="5091"/>
          </w:cols>
        </w:sectPr>
      </w:pPr>
    </w:p>
    <w:p w14:paraId="4119C749" w14:textId="77777777" w:rsidR="00A2694B" w:rsidRDefault="00214BFF">
      <w:pPr>
        <w:pStyle w:val="Textoindependiente"/>
        <w:tabs>
          <w:tab w:val="left" w:pos="922"/>
        </w:tabs>
        <w:ind w:right="1336"/>
        <w:jc w:val="right"/>
      </w:pPr>
      <w:r>
        <w:pict w14:anchorId="1592E355">
          <v:group id="_x0000_s2050" style="position:absolute;left:0;text-align:left;margin-left:0;margin-top:0;width:1249pt;height:660pt;z-index:-15815168;mso-position-horizontal-relative:page;mso-position-vertical-relative:page" coordsize="24980,13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24980;height:13200">
              <v:imagedata r:id="rId6" o:title=""/>
            </v:shape>
            <v:shape id="_x0000_s2060" style="position:absolute;left:2055;top:8055;width:4635;height:1982" coordorigin="2055,8055" coordsize="4635,1982" path="m6570,8055r-4395,l2128,8064r-38,26l2064,8128r-9,47l2055,9916r9,47l2090,10001r38,26l2175,10036r4395,l6617,10027r38,-26l6681,9963r9,-47l6690,8175r-9,-47l6655,8090r-38,-26l6570,8055xe" fillcolor="#b34d60" stroked="f">
              <v:fill opacity="13107f"/>
              <v:path arrowok="t"/>
            </v:shape>
            <v:shape id="_x0000_s2059" style="position:absolute;left:2055;top:8055;width:4635;height:1982" coordorigin="2055,8055" coordsize="4635,1982" path="m2175,8055r4395,l6617,8064r38,26l6681,8128r9,47l6690,9916r-9,47l6655,10001r-38,26l6570,10036r-4395,l2128,10027r-38,-26l2064,9963r-9,-47l2055,8175r9,-47l2090,8090r38,-26l2175,8055xe" filled="f" strokecolor="#f699a7">
              <v:path arrowok="t"/>
            </v:shape>
            <v:shape id="_x0000_s2058" style="position:absolute;left:18254;top:705;width:4185;height:11800" coordorigin="18254,705" coordsize="4185,11800" o:spt="100" adj="0,,0" path="m18254,705r89,l18425,705r76,l18574,705r70,m18764,1195r89,l18935,1195r76,l19084,1195r70,m18254,1686r89,l18425,1686r76,l18574,1686r70,m18764,2176r89,l18935,2176r76,l19084,2176r70,m19094,2986r89,l19265,2986r76,l19414,2986r70,m18854,3477r89,l19025,3477r76,l19174,3477r70,m18884,3968r89,l19055,3968r76,l19204,3968r70,m18434,4458r89,l18605,4458r76,l18754,4458r70,m20324,5268r89,l20495,5268r76,l20644,5268r70,m20864,5894r89,l21035,5894r76,l21184,5894r70,m19319,7745r24,-5l19364,7724r19,-25l19398,7666r14,-42l19423,7574r10,-56l19440,7456r7,-68l19452,7316r4,-77l19460,7159r3,-82l19465,6992r3,-86l19470,6819r3,-86l19477,6647r4,-85l19486,6479r7,-79l19501,6323r10,-72l19522,6183r14,-62l19552,6064r18,-49l19592,5973r24,-34l19643,5914r31,-15l19709,5894t-390,1851l19339,7740r18,-14l19373,7704r14,-32l19400,7634r11,-47l19420,7534r9,-59l19436,7410r6,-70l19447,7265r4,-79l19455,7103r3,-86l19461,6928r2,-92l19465,6743r2,-94l19469,6554r2,-95l19474,6364r3,-94l19480,6177r5,-92l19490,5996r5,-86l19502,5827r8,-79l19520,5673r10,-70l19542,5538r14,-59l19572,5426r17,-46l19609,5341r21,-31l19654,5287r26,-14l19709,5268t-390,2477l19352,7739r27,-19l19401,7690r18,-40l19433,7602r12,-56l19453,7484r7,-67l19466,7347r5,-73l19477,7200r6,-75l19490,7052r9,-70l19510,6915r14,-62l19542,6797r23,-48l19592,6709r33,-30l19664,6661r45,-7m20324,6654r89,l20495,6654r76,l20644,6654r70,m19319,7745r48,10l19405,7783r30,43l19459,7879r21,60l19500,8003r20,64l19543,8127r29,53l19607,8222r46,28l19709,8260t-390,-515l19389,7733r56,-31l19493,7658r46,-46l19586,7568r55,-31l19709,7525t615,735l20413,8260r82,l20571,8260r73,l20714,8260t1335,l22138,8260r82,l22296,8260r73,l22439,8260m20294,7525r62,-11l20407,7486r43,-39l20489,7402r40,-45l20572,7318r50,-28l20684,7280t-390,245l20356,7535r51,28l20450,7602r39,45l20529,7692r43,40l20622,7759r62,11m19319,7745r35,8l19383,7773r23,33l19424,7850r15,52l19450,7962r9,67l19466,8099r7,74l19479,8248r7,75l19495,8397r11,71l19519,8534r18,60l19559,8646r28,44l19620,8723r41,21l19709,8751m19319,7745r28,6l19371,7769r21,28l19408,7834r14,46l19434,7934r8,61l19449,8061r6,72l19459,8209r4,79l19466,8369r3,83l19472,8535r4,83l19481,8699r6,79l19496,8854r10,71l19519,8992r15,61l19553,9107r23,46l19602,9190r31,28l19669,9235r40,6m19319,7745r23,6l19363,7766r18,26l19397,7826r13,42l19421,7918r10,58l19439,8039r6,69l19451,8182r4,78l19459,8342r3,85l19464,8515r3,89l19469,8693r3,91l19475,8874r3,89l19483,9050r6,85l19495,9217r9,78l19513,9369r12,69l19539,9502r16,57l19573,9609r21,43l19618,9686r27,25l19675,9727r34,5m20324,8751r89,l20495,8751r76,l20644,8751r70,m20324,9241r89,l20495,9241r76,l20644,9241r70,m20939,9732r89,l21110,9732r76,l21259,9732r70,m19319,7745r20,5l19357,7764r16,23l19387,7818r13,39l19411,7903r9,53l19429,8015r7,65l19442,8150r5,75l19451,8305r4,82l19458,8474r3,89l19463,8654r2,93l19467,8841r2,95l19471,9031r3,96l19477,9221r3,93l19485,9405r5,89l19495,9580r7,83l19510,9742r10,75l19530,9888r12,65l19556,10012r16,53l19589,10111r20,39l19630,10181r24,23l19680,10218r29,5m20324,10223r89,l20495,10223r76,l20644,10223r70,m19259,11768r40,-8l19331,11737r26,-37l19377,11653r16,-55l19406,11535r12,-66l19429,11400r12,-68l19455,11265r18,-62l19494,11147r27,-47l19556,11064r42,-23l19649,11032t1095,1l20833,11033r82,l20991,11033r73,l21134,11033t-1875,735l19348,11768r82,l19506,11768r73,l19649,11768t1095,l20806,11758r51,-28l20900,11691r39,-45l20979,11601r43,-40l21072,11533r62,-10m19259,11768r40,9l19331,11800r26,36l19377,11883r16,56l19406,12001r12,67l19429,12136r12,69l19455,12271r18,62l19494,12389r27,47l19556,12472r42,24l19649,12504t585,l20323,12504r82,l20481,12504r73,l20624,12504t120,-736l20806,11779r51,28l20900,11846r39,45l20979,11936r43,39l21072,12003r62,10e" filled="f" strokecolor="white">
              <v:stroke joinstyle="round"/>
              <v:formulas/>
              <v:path arrowok="t" o:connecttype="segments"/>
            </v:shape>
            <v:shape id="_x0000_s2057" type="#_x0000_t75" style="position:absolute;left:8055;top:697;width:9682;height:11446">
              <v:imagedata r:id="rId7" o:title=""/>
            </v:shape>
            <v:shape id="_x0000_s2056" style="position:absolute;left:3690;top:975;width:3855;height:11260" coordorigin="3690,975" coordsize="3855,11260" o:spt="100" adj="0,,0" path="m7005,10272r-31,-6l6949,10248r-22,-29l6910,10181r-14,-46l6884,10081r-8,-61l6869,9954r-6,-70l6859,9811r-4,-76l6851,9659r-5,-76l6840,9507r-7,-73l6823,9364r-11,-66l6797,9237r-19,-54l6756,9137r-28,-38l6696,9070r-37,-18l6615,9046t390,1226l6943,10283r-51,27l6849,10350r-39,45l6770,10440r-42,39l6677,10507r-62,10m7005,10272r-35,7l6942,10300r-23,32l6900,10374r-14,51l6874,10484r-9,64l6857,10617r-6,72l6844,10763r-7,73l6828,10908r-11,69l6803,11041r-17,59l6764,11151r-28,42l6703,11225r-40,21l6615,11253t390,-981l6979,10278r-22,16l6938,10320r-16,36l6908,10399r-11,52l6888,10509r-8,64l6874,10643r-5,74l6865,10795r-3,81l6859,10960r-2,85l6854,11130r-3,86l6847,11301r-5,84l6836,11466r-7,78l6820,11618r-12,70l6795,11752r-16,58l6760,11862r-21,43l6713,11941r-28,26l6652,11983r-37,6m4920,9046r-40,-8l4848,9014r-25,-36l4802,8931r-16,-56l4773,8813r-12,-66l4750,8678r-12,-69l4724,8543r-17,-62l4685,8425r-27,-47l4624,8342r-43,-24l4530,8310t390,736l4858,9035r-51,-28l4764,8968r-39,-45l4685,8878r-42,-39l4592,8811r-62,-11m4920,9046r-62,10l4807,9084r-43,39l4725,9168r-40,45l4643,9253r-51,27l4530,9291t390,-245l4880,9054r-32,23l4823,9114r-21,47l4786,9216r-13,63l4761,9345r-11,69l4738,9482r-14,67l4707,9611r-22,56l4658,9714r-34,36l4581,9773r-51,8m4890,10517r-62,-10l4777,10479r-43,-39l4695,10395r-40,-45l4613,10310r-51,-27l4500,10272t390,245l4828,10528r-51,28l4734,10595r-39,45l4655,10685r-42,39l4562,10752r-62,11m4080,11253r-89,l3909,11253r-76,l3761,11253r-71,m6000,11989r-62,-11l5887,11951r-43,-40l5805,11866r-40,-45l5723,11782r-51,-28l5610,11744t390,245l5938,11999r-51,28l5844,12066r-39,45l5765,12156r-42,40l5672,12224r-62,10m4815,7010r-89,l4644,7010r-76,l4496,7010r-71,m5790,7255r-62,10l5677,7293r-43,39l5595,7377r-40,45l5513,7462r-51,27l5400,7500t390,-245l5728,7244r-51,-28l5634,7177r-39,-45l5555,7087r-42,-39l5462,7020r-62,-10m7170,5219r-35,-8l7107,5191r-23,-32l7065,5116r-14,-51l7039,5007r-9,-65l7022,4873r-6,-72l7009,4728r-7,-73l6993,4583r-11,-69l6968,4449r-17,-58l6929,4340r-28,-43l6868,4265r-40,-20l6780,4238t390,981l7123,5209r-38,-27l7054,5142r-24,-51l7008,5034r-20,-61l6967,4912r-23,-57l6915,4805r-35,-41l6835,4738r-55,-10m7170,5219r-47,9l7085,5255r-31,40l7030,5346r-22,57l6988,5464r-21,60l6944,5582r-29,50l6880,5673r-45,26l6780,5709t390,-490l7081,5219r-82,l6923,5219r-72,l6780,5219t390,l7135,5226r-28,20l7084,5278r-19,43l7051,5372r-12,58l7030,5495r-8,69l7016,5636r-7,73l7002,5782r-9,72l6982,5923r-14,65l6951,6046r-22,52l6901,6140r-33,32l6828,6192r-48,8m7515,975r-89,l7344,975r-76,l7196,975r-71,m7020,1465r-89,l6849,1465r-76,l6701,1465r-71,m7515,1956r-89,l7344,1956r-76,l7196,1956r-71,m7545,2446r-89,l7374,2446r-76,l7226,2446r-71,m7545,2937r-89,l7374,2937r-76,l7226,2937r-71,m7545,3428r-89,l7374,3428r-76,l7226,3428r-71,e" filled="f" strokecolor="white">
              <v:stroke joinstyle="round"/>
              <v:formulas/>
              <v:path arrowok="t" o:connecttype="segments"/>
            </v:shape>
            <v:shape id="_x0000_s2055" style="position:absolute;left:525;top:8625;width:1497;height:840" coordorigin="525,8626" coordsize="1497,840" path="m1845,9466r-1260,l562,9461r-19,-13l530,9429r-5,-23l525,8686r5,-24l543,8643r19,-13l585,8626r1260,l1868,8630r19,13l1900,8662r5,24l1905,8941r5,24l1922,8988r18,19l1963,9018r35,11l2015,9037r6,9l2015,9055r-17,8l1963,9074r-23,11l1922,9103r-12,23l1905,9151r,255l1900,9429r-13,19l1868,9461r-23,5xe" fillcolor="#f46b85" stroked="f">
              <v:path arrowok="t"/>
            </v:shape>
            <v:shape id="_x0000_s2054" style="position:absolute;left:525;top:8625;width:1497;height:840" coordorigin="525,8626" coordsize="1497,840" path="m585,8626r1260,l1868,8630r19,13l1900,8662r5,24l1905,8941r5,24l1922,8988r18,19l1963,9018r35,11l2015,9037r6,9l2015,9055r-17,8l1963,9074r-23,11l1922,9103r-12,23l1905,9151r,255l1900,9429r-13,19l1868,9461r-23,5l585,9466r-23,-5l543,9448r-13,-19l525,9406r,-720l530,8662r13,-19l562,8630r23,-4xe" filled="f" strokecolor="white" strokeweight="2.25pt">
              <v:path arrowok="t"/>
            </v:shape>
            <v:shape id="_x0000_s2053" type="#_x0000_t75" style="position:absolute;left:5820;top:7127;width:270;height:270">
              <v:imagedata r:id="rId8" o:title=""/>
            </v:shape>
            <v:shape id="_x0000_s2052" type="#_x0000_t75" style="position:absolute;left:17714;top:7617;width:270;height:270">
              <v:imagedata r:id="rId9" o:title=""/>
            </v:shape>
            <v:shape id="_x0000_s2051" type="#_x0000_t75" style="position:absolute;left:21164;top:11395;width:270;height:270">
              <v:imagedata r:id="rId10" o:title=""/>
            </v:shape>
            <w10:wrap anchorx="page" anchory="page"/>
          </v:group>
        </w:pict>
      </w:r>
      <w:r>
        <w:rPr>
          <w:color w:val="FFFFFF"/>
        </w:rPr>
        <w:t>1914</w:t>
      </w:r>
      <w:r>
        <w:rPr>
          <w:color w:val="FFFFFF"/>
        </w:rPr>
        <w:tab/>
        <w:t>Government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Ireland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Act</w:t>
      </w:r>
    </w:p>
    <w:sectPr w:rsidR="00A2694B">
      <w:type w:val="continuous"/>
      <w:pgSz w:w="24990" w:h="13210" w:orient="landscape"/>
      <w:pgMar w:top="440" w:right="4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E449" w14:textId="77777777" w:rsidR="00214BFF" w:rsidRDefault="00214BFF" w:rsidP="007B4F50">
      <w:r>
        <w:separator/>
      </w:r>
    </w:p>
  </w:endnote>
  <w:endnote w:type="continuationSeparator" w:id="0">
    <w:p w14:paraId="521556F7" w14:textId="77777777" w:rsidR="00214BFF" w:rsidRDefault="00214BFF" w:rsidP="007B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7D41" w14:textId="77777777" w:rsidR="00214BFF" w:rsidRDefault="00214BFF" w:rsidP="007B4F50">
      <w:r>
        <w:separator/>
      </w:r>
    </w:p>
  </w:footnote>
  <w:footnote w:type="continuationSeparator" w:id="0">
    <w:p w14:paraId="088BD88B" w14:textId="77777777" w:rsidR="00214BFF" w:rsidRDefault="00214BFF" w:rsidP="007B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94B"/>
    <w:rsid w:val="00214BFF"/>
    <w:rsid w:val="007B4F50"/>
    <w:rsid w:val="00A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2403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6"/>
      <w:ind w:left="111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B4F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F50"/>
    <w:rPr>
      <w:rFonts w:ascii="Comic Sans MS" w:eastAsia="Comic Sans MS" w:hAnsi="Comic Sans MS" w:cs="Comic Sans MS"/>
    </w:rPr>
  </w:style>
  <w:style w:type="paragraph" w:styleId="Piedepgina">
    <w:name w:val="footer"/>
    <w:basedOn w:val="Normal"/>
    <w:link w:val="PiedepginaCar"/>
    <w:uiPriority w:val="99"/>
    <w:unhideWhenUsed/>
    <w:rsid w:val="007B4F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F50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2022-04-07T05:39:00Z</dcterms:created>
  <dcterms:modified xsi:type="dcterms:W3CDTF">2022-04-07T05:39:00Z</dcterms:modified>
</cp:coreProperties>
</file>