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F9EB" w14:textId="77777777" w:rsidR="00816CB3" w:rsidRDefault="00816CB3" w:rsidP="00816CB3">
      <w:pPr>
        <w:pStyle w:val="Encabezado"/>
        <w:rPr>
          <w:rFonts w:ascii="Arial" w:hAnsi="Arial" w:cs="Arial"/>
          <w:b/>
          <w:sz w:val="24"/>
          <w:szCs w:val="18"/>
        </w:rPr>
      </w:pPr>
    </w:p>
    <w:p w14:paraId="239B7654" w14:textId="77777777" w:rsidR="00816CB3" w:rsidRDefault="00816CB3" w:rsidP="00816CB3">
      <w:pPr>
        <w:pStyle w:val="Encabezado"/>
        <w:jc w:val="center"/>
        <w:rPr>
          <w:rFonts w:ascii="Arial" w:hAnsi="Arial" w:cs="Arial"/>
          <w:b/>
          <w:sz w:val="24"/>
          <w:szCs w:val="18"/>
        </w:rPr>
      </w:pPr>
      <w:r>
        <w:rPr>
          <w:rFonts w:ascii="Arial" w:hAnsi="Arial" w:cs="Arial"/>
          <w:b/>
          <w:sz w:val="24"/>
          <w:szCs w:val="18"/>
        </w:rPr>
        <w:t>Cuadro Descriptivo</w:t>
      </w:r>
    </w:p>
    <w:p w14:paraId="1E1732B5" w14:textId="77777777" w:rsidR="00816CB3" w:rsidRDefault="00816CB3" w:rsidP="00816CB3">
      <w:pPr>
        <w:pStyle w:val="Encabezado"/>
        <w:jc w:val="center"/>
        <w:rPr>
          <w:rFonts w:ascii="Arial" w:hAnsi="Arial" w:cs="Arial"/>
          <w:b/>
          <w:sz w:val="24"/>
          <w:szCs w:val="18"/>
        </w:rPr>
      </w:pPr>
    </w:p>
    <w:tbl>
      <w:tblPr>
        <w:tblpPr w:leftFromText="141" w:rightFromText="141" w:vertAnchor="text" w:horzAnchor="margin" w:tblpY="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0"/>
        <w:gridCol w:w="3323"/>
        <w:gridCol w:w="3445"/>
      </w:tblGrid>
      <w:tr w:rsidR="00816CB3" w:rsidRPr="00816CB3" w14:paraId="04EB74E9" w14:textId="77777777" w:rsidTr="004974BB">
        <w:trPr>
          <w:trHeight w:val="557"/>
        </w:trPr>
        <w:tc>
          <w:tcPr>
            <w:tcW w:w="939" w:type="pct"/>
            <w:vAlign w:val="bottom"/>
          </w:tcPr>
          <w:p w14:paraId="7B011A73" w14:textId="77777777" w:rsidR="00816CB3" w:rsidRPr="00816CB3" w:rsidRDefault="00816CB3" w:rsidP="004974BB">
            <w:pPr>
              <w:jc w:val="center"/>
              <w:rPr>
                <w:rFonts w:ascii="Arial" w:hAnsi="Arial" w:cs="Arial"/>
                <w:b/>
                <w:sz w:val="24"/>
                <w:szCs w:val="24"/>
              </w:rPr>
            </w:pPr>
            <w:r w:rsidRPr="00816CB3">
              <w:rPr>
                <w:rFonts w:ascii="Arial" w:hAnsi="Arial" w:cs="Arial"/>
                <w:b/>
                <w:sz w:val="24"/>
                <w:szCs w:val="24"/>
              </w:rPr>
              <w:t>Métodos</w:t>
            </w:r>
          </w:p>
        </w:tc>
        <w:tc>
          <w:tcPr>
            <w:tcW w:w="1996" w:type="pct"/>
            <w:vAlign w:val="bottom"/>
          </w:tcPr>
          <w:p w14:paraId="74609FAA" w14:textId="77777777" w:rsidR="00816CB3" w:rsidRPr="00816CB3" w:rsidRDefault="00816CB3" w:rsidP="004974BB">
            <w:pPr>
              <w:jc w:val="center"/>
              <w:rPr>
                <w:rFonts w:ascii="Arial" w:hAnsi="Arial" w:cs="Arial"/>
                <w:b/>
                <w:sz w:val="24"/>
                <w:szCs w:val="24"/>
              </w:rPr>
            </w:pPr>
            <w:r w:rsidRPr="00816CB3">
              <w:rPr>
                <w:rFonts w:ascii="Arial" w:hAnsi="Arial" w:cs="Arial"/>
                <w:b/>
                <w:sz w:val="24"/>
                <w:szCs w:val="24"/>
              </w:rPr>
              <w:t>Definición</w:t>
            </w:r>
          </w:p>
        </w:tc>
        <w:tc>
          <w:tcPr>
            <w:tcW w:w="2065" w:type="pct"/>
            <w:vAlign w:val="bottom"/>
          </w:tcPr>
          <w:p w14:paraId="39DA408F" w14:textId="77777777" w:rsidR="00816CB3" w:rsidRPr="00816CB3" w:rsidRDefault="00816CB3" w:rsidP="004974BB">
            <w:pPr>
              <w:jc w:val="center"/>
              <w:rPr>
                <w:rFonts w:ascii="Arial" w:hAnsi="Arial" w:cs="Arial"/>
                <w:b/>
                <w:sz w:val="24"/>
                <w:szCs w:val="24"/>
              </w:rPr>
            </w:pPr>
            <w:r w:rsidRPr="00816CB3">
              <w:rPr>
                <w:rFonts w:ascii="Arial" w:hAnsi="Arial" w:cs="Arial"/>
                <w:b/>
                <w:sz w:val="24"/>
                <w:szCs w:val="24"/>
              </w:rPr>
              <w:t>Importancia</w:t>
            </w:r>
          </w:p>
        </w:tc>
      </w:tr>
      <w:tr w:rsidR="00816CB3" w:rsidRPr="00816CB3" w14:paraId="4BBB6E5B" w14:textId="77777777" w:rsidTr="004974BB">
        <w:trPr>
          <w:trHeight w:val="1103"/>
        </w:trPr>
        <w:tc>
          <w:tcPr>
            <w:tcW w:w="939" w:type="pct"/>
            <w:vAlign w:val="center"/>
          </w:tcPr>
          <w:p w14:paraId="57F0C2A5" w14:textId="77777777" w:rsidR="00816CB3" w:rsidRPr="00816CB3" w:rsidRDefault="00816CB3" w:rsidP="004974BB">
            <w:pPr>
              <w:jc w:val="center"/>
              <w:rPr>
                <w:rFonts w:ascii="Arial" w:hAnsi="Arial" w:cs="Arial"/>
                <w:b/>
                <w:sz w:val="24"/>
                <w:szCs w:val="24"/>
              </w:rPr>
            </w:pPr>
            <w:r w:rsidRPr="00816CB3">
              <w:rPr>
                <w:rFonts w:ascii="Arial" w:hAnsi="Arial" w:cs="Arial"/>
                <w:b/>
                <w:sz w:val="24"/>
                <w:szCs w:val="24"/>
              </w:rPr>
              <w:t>Cualitativo</w:t>
            </w:r>
          </w:p>
        </w:tc>
        <w:tc>
          <w:tcPr>
            <w:tcW w:w="1996" w:type="pct"/>
          </w:tcPr>
          <w:p w14:paraId="4A681007" w14:textId="77777777" w:rsidR="00816CB3" w:rsidRPr="00816CB3" w:rsidRDefault="00816CB3" w:rsidP="004974BB">
            <w:pPr>
              <w:jc w:val="both"/>
              <w:rPr>
                <w:rFonts w:ascii="Arial" w:hAnsi="Arial" w:cs="Arial"/>
                <w:sz w:val="24"/>
                <w:szCs w:val="24"/>
              </w:rPr>
            </w:pPr>
            <w:r w:rsidRPr="00816CB3">
              <w:rPr>
                <w:rFonts w:ascii="Arial" w:hAnsi="Arial" w:cs="Arial"/>
                <w:sz w:val="24"/>
                <w:szCs w:val="24"/>
              </w:rPr>
              <w:t>Investigación cualitativa: Es aquella que persigue describir sucesos complejos en su medio natural, con información preferentemente cualitativa. Se suelen emplear en los estudios de las Ciencias Sociales.</w:t>
            </w:r>
          </w:p>
        </w:tc>
        <w:tc>
          <w:tcPr>
            <w:tcW w:w="2065" w:type="pct"/>
          </w:tcPr>
          <w:p w14:paraId="153BBF74" w14:textId="77777777" w:rsidR="00816CB3" w:rsidRPr="00816CB3" w:rsidRDefault="00816CB3" w:rsidP="004974BB">
            <w:pPr>
              <w:jc w:val="both"/>
              <w:rPr>
                <w:rFonts w:ascii="Arial" w:hAnsi="Arial" w:cs="Arial"/>
                <w:sz w:val="24"/>
                <w:szCs w:val="24"/>
              </w:rPr>
            </w:pPr>
            <w:r w:rsidRPr="00816CB3">
              <w:rPr>
                <w:rFonts w:ascii="Arial" w:hAnsi="Arial" w:cs="Arial"/>
                <w:sz w:val="24"/>
                <w:szCs w:val="24"/>
              </w:rPr>
              <w:t>-Aborda los significados y las acciones de los individuos y la manera en que estos se vinculan con otras conductas propias de la comunidad.</w:t>
            </w:r>
          </w:p>
          <w:p w14:paraId="302C6FA0" w14:textId="77777777" w:rsidR="00816CB3" w:rsidRPr="00816CB3" w:rsidRDefault="00816CB3" w:rsidP="004974BB">
            <w:pPr>
              <w:jc w:val="both"/>
              <w:rPr>
                <w:rFonts w:ascii="Arial" w:hAnsi="Arial" w:cs="Arial"/>
                <w:sz w:val="24"/>
                <w:szCs w:val="24"/>
              </w:rPr>
            </w:pPr>
            <w:r w:rsidRPr="00816CB3">
              <w:rPr>
                <w:rFonts w:ascii="Arial" w:hAnsi="Arial" w:cs="Arial"/>
                <w:sz w:val="24"/>
                <w:szCs w:val="24"/>
              </w:rPr>
              <w:t>- Explica los hechos sociales, buscando la manera de comprenderlos.</w:t>
            </w:r>
          </w:p>
          <w:p w14:paraId="33C32697" w14:textId="77777777" w:rsidR="00816CB3" w:rsidRPr="00816CB3" w:rsidRDefault="00816CB3" w:rsidP="004974BB">
            <w:pPr>
              <w:jc w:val="both"/>
              <w:rPr>
                <w:rFonts w:ascii="Arial" w:hAnsi="Arial" w:cs="Arial"/>
                <w:sz w:val="24"/>
                <w:szCs w:val="24"/>
              </w:rPr>
            </w:pPr>
            <w:r w:rsidRPr="00816CB3">
              <w:rPr>
                <w:rFonts w:ascii="Arial" w:hAnsi="Arial" w:cs="Arial"/>
                <w:sz w:val="24"/>
                <w:szCs w:val="24"/>
              </w:rPr>
              <w:t>- Analizan, interprenden y comprenden la realidad estudiada tal como aparece, tal como es y se da, situación que la hace caracterizar como una metodología fenomenológica.</w:t>
            </w:r>
          </w:p>
          <w:p w14:paraId="60AC440C" w14:textId="77777777" w:rsidR="00816CB3" w:rsidRPr="00816CB3" w:rsidRDefault="00816CB3" w:rsidP="004974BB">
            <w:pPr>
              <w:jc w:val="both"/>
              <w:rPr>
                <w:rFonts w:ascii="Arial" w:hAnsi="Arial" w:cs="Arial"/>
                <w:sz w:val="24"/>
                <w:szCs w:val="24"/>
              </w:rPr>
            </w:pPr>
            <w:r w:rsidRPr="00816CB3">
              <w:rPr>
                <w:rFonts w:ascii="Arial" w:hAnsi="Arial" w:cs="Arial"/>
                <w:sz w:val="24"/>
                <w:szCs w:val="24"/>
              </w:rPr>
              <w:t>- Ayuda teóricamente a: interpretar y comprender la intersubjetividad como formas de obtener la verdad de la realidad, la interpretación de la forma de pensar del sujeto quien es que da la información y actúa como ser pensante y participativo en la interpretación de su realidad.</w:t>
            </w:r>
          </w:p>
        </w:tc>
      </w:tr>
      <w:tr w:rsidR="00816CB3" w:rsidRPr="00816CB3" w14:paraId="747B8555" w14:textId="77777777" w:rsidTr="004974BB">
        <w:trPr>
          <w:trHeight w:val="1103"/>
        </w:trPr>
        <w:tc>
          <w:tcPr>
            <w:tcW w:w="939" w:type="pct"/>
            <w:vAlign w:val="center"/>
          </w:tcPr>
          <w:p w14:paraId="70856568" w14:textId="77777777" w:rsidR="00816CB3" w:rsidRPr="00816CB3" w:rsidRDefault="00816CB3" w:rsidP="004974BB">
            <w:pPr>
              <w:jc w:val="center"/>
              <w:rPr>
                <w:rFonts w:ascii="Arial" w:hAnsi="Arial" w:cs="Arial"/>
                <w:b/>
                <w:sz w:val="24"/>
                <w:szCs w:val="24"/>
              </w:rPr>
            </w:pPr>
            <w:r w:rsidRPr="00816CB3">
              <w:rPr>
                <w:rFonts w:ascii="Arial" w:hAnsi="Arial" w:cs="Arial"/>
                <w:b/>
                <w:sz w:val="24"/>
                <w:szCs w:val="24"/>
              </w:rPr>
              <w:t>Cuantitativo</w:t>
            </w:r>
          </w:p>
        </w:tc>
        <w:tc>
          <w:tcPr>
            <w:tcW w:w="1996" w:type="pct"/>
          </w:tcPr>
          <w:p w14:paraId="48904A81" w14:textId="77777777" w:rsidR="00816CB3" w:rsidRPr="00816CB3" w:rsidRDefault="00816CB3" w:rsidP="004974BB">
            <w:pPr>
              <w:jc w:val="both"/>
              <w:rPr>
                <w:rFonts w:ascii="Arial" w:hAnsi="Arial" w:cs="Arial"/>
                <w:sz w:val="24"/>
                <w:szCs w:val="24"/>
              </w:rPr>
            </w:pPr>
            <w:r w:rsidRPr="00816CB3">
              <w:rPr>
                <w:rStyle w:val="Textoennegrita"/>
                <w:rFonts w:ascii="Arial" w:hAnsi="Arial" w:cs="Arial"/>
                <w:sz w:val="24"/>
                <w:szCs w:val="24"/>
              </w:rPr>
              <w:t>Metodología cuantitativa:</w:t>
            </w:r>
            <w:r w:rsidRPr="00816CB3">
              <w:rPr>
                <w:rFonts w:ascii="Arial" w:hAnsi="Arial" w:cs="Arial"/>
                <w:sz w:val="24"/>
                <w:szCs w:val="24"/>
              </w:rPr>
              <w:t xml:space="preserve"> Para cualquier campo se aplica la investigación de las Ciencias Físico-Naturales. El objeto de estudio es “externo” al sujeto que lo investiga tratando de lograr la máxima objetividad. Intenta identificar leyes generales referidas a </w:t>
            </w:r>
            <w:r w:rsidRPr="00816CB3">
              <w:rPr>
                <w:rFonts w:ascii="Arial" w:hAnsi="Arial" w:cs="Arial"/>
                <w:sz w:val="24"/>
                <w:szCs w:val="24"/>
              </w:rPr>
              <w:lastRenderedPageBreak/>
              <w:t>grupos de sujeto o hechos. Sus instrumentos suelen recoger datos cuantitativos los cuales también incluyen la medición sistemática, y se emplea el análisis estadístico como característica resaltante.</w:t>
            </w:r>
          </w:p>
        </w:tc>
        <w:tc>
          <w:tcPr>
            <w:tcW w:w="2065" w:type="pct"/>
          </w:tcPr>
          <w:p w14:paraId="62871D4A" w14:textId="77777777" w:rsidR="00816CB3" w:rsidRPr="00816CB3" w:rsidRDefault="00816CB3" w:rsidP="004974BB">
            <w:pPr>
              <w:jc w:val="both"/>
              <w:rPr>
                <w:rFonts w:ascii="Arial" w:hAnsi="Arial" w:cs="Arial"/>
                <w:sz w:val="24"/>
                <w:szCs w:val="24"/>
              </w:rPr>
            </w:pPr>
          </w:p>
        </w:tc>
      </w:tr>
      <w:tr w:rsidR="00816CB3" w:rsidRPr="00816CB3" w14:paraId="520E2C76" w14:textId="77777777" w:rsidTr="004974BB">
        <w:trPr>
          <w:trHeight w:val="1103"/>
        </w:trPr>
        <w:tc>
          <w:tcPr>
            <w:tcW w:w="939" w:type="pct"/>
            <w:vAlign w:val="center"/>
          </w:tcPr>
          <w:p w14:paraId="41B70BD5" w14:textId="77777777" w:rsidR="00816CB3" w:rsidRPr="00816CB3" w:rsidRDefault="00816CB3" w:rsidP="004974BB">
            <w:pPr>
              <w:jc w:val="center"/>
              <w:rPr>
                <w:rFonts w:ascii="Arial" w:hAnsi="Arial" w:cs="Arial"/>
                <w:b/>
                <w:sz w:val="24"/>
                <w:szCs w:val="24"/>
              </w:rPr>
            </w:pPr>
            <w:r w:rsidRPr="00816CB3">
              <w:rPr>
                <w:rFonts w:ascii="Arial" w:hAnsi="Arial" w:cs="Arial"/>
                <w:b/>
                <w:sz w:val="24"/>
                <w:szCs w:val="24"/>
              </w:rPr>
              <w:t>Etnográfico</w:t>
            </w:r>
          </w:p>
        </w:tc>
        <w:tc>
          <w:tcPr>
            <w:tcW w:w="1996" w:type="pct"/>
          </w:tcPr>
          <w:p w14:paraId="264DD142" w14:textId="77777777" w:rsidR="00816CB3" w:rsidRPr="00816CB3" w:rsidRDefault="00816CB3" w:rsidP="004974BB">
            <w:pPr>
              <w:jc w:val="both"/>
              <w:rPr>
                <w:rFonts w:ascii="Arial" w:hAnsi="Arial" w:cs="Arial"/>
                <w:sz w:val="24"/>
                <w:szCs w:val="24"/>
              </w:rPr>
            </w:pPr>
            <w:r w:rsidRPr="00816CB3">
              <w:rPr>
                <w:rFonts w:ascii="Arial" w:hAnsi="Arial" w:cs="Arial"/>
                <w:sz w:val="24"/>
                <w:szCs w:val="24"/>
              </w:rPr>
              <w:t xml:space="preserve">Es una investigación en la cual el investigador se inserta, camuflado en una comunidad, grupo o institución con el objeto de observar (con una pauta previamente elaborada) su comportamiento. Mediante este método, el investigador busca información detallada de los diferentes aspectos de la vida de un grupo humano a través del trabajo de campo; por tanto, éste último se constituye en el camino que le permite al etnógrafo obtener información de los diferentes aspectos de otra cultura. </w:t>
            </w:r>
            <w:r w:rsidRPr="00816CB3">
              <w:rPr>
                <w:rFonts w:ascii="Arial" w:hAnsi="Arial" w:cs="Arial"/>
                <w:sz w:val="24"/>
                <w:szCs w:val="24"/>
              </w:rPr>
              <w:tab/>
            </w:r>
          </w:p>
          <w:p w14:paraId="12619384" w14:textId="77777777" w:rsidR="00816CB3" w:rsidRPr="00816CB3" w:rsidRDefault="00816CB3" w:rsidP="004974BB">
            <w:pPr>
              <w:jc w:val="both"/>
              <w:rPr>
                <w:rFonts w:ascii="Arial" w:hAnsi="Arial" w:cs="Arial"/>
                <w:sz w:val="24"/>
                <w:szCs w:val="24"/>
              </w:rPr>
            </w:pPr>
            <w:r w:rsidRPr="00816CB3">
              <w:rPr>
                <w:rFonts w:ascii="Arial" w:hAnsi="Arial" w:cs="Arial"/>
                <w:sz w:val="24"/>
                <w:szCs w:val="24"/>
              </w:rPr>
              <w:t>Se emplea mucho en antropología, por ejemplo al estudiar un grupo indígena.</w:t>
            </w:r>
          </w:p>
          <w:p w14:paraId="4464EDD1" w14:textId="77777777" w:rsidR="00816CB3" w:rsidRPr="00816CB3" w:rsidRDefault="00816CB3" w:rsidP="004974BB">
            <w:pPr>
              <w:jc w:val="both"/>
              <w:rPr>
                <w:rFonts w:ascii="Arial" w:hAnsi="Arial" w:cs="Arial"/>
                <w:sz w:val="24"/>
                <w:szCs w:val="24"/>
              </w:rPr>
            </w:pPr>
            <w:r w:rsidRPr="00816CB3">
              <w:rPr>
                <w:rFonts w:ascii="Arial" w:hAnsi="Arial" w:cs="Arial"/>
                <w:sz w:val="24"/>
                <w:szCs w:val="24"/>
              </w:rPr>
              <w:t xml:space="preserve">En esta tarea, la observación constituye un elemento fundamental para el investigador la cual debe estar mediada por una teoría. Con el método etnográfico se busca seleccionar y ordenar lo observable a partir de una conceptualización propia del objeto estudiado. Se lleva a </w:t>
            </w:r>
            <w:r w:rsidRPr="00816CB3">
              <w:rPr>
                <w:rFonts w:ascii="Arial" w:hAnsi="Arial" w:cs="Arial"/>
                <w:sz w:val="24"/>
                <w:szCs w:val="24"/>
              </w:rPr>
              <w:lastRenderedPageBreak/>
              <w:t>cabo mediante técnicas de campo que son complementadas con referencias a la totalidad social, la cual señala las relaciones internas y externas que allí se establecen. Una vez recogida la información, es necesario organizarla y volverla a contrastar con nuevas charlas y entrevistas lo que le permite separar, encajar, comparar y revisar las notas de campo y los registros utilizados como guías analíticas durante la investigación. El resultado final debe ser la interpretación de los resultados en un contexto amplio y coherente.</w:t>
            </w:r>
          </w:p>
          <w:p w14:paraId="6F0453F9" w14:textId="77777777" w:rsidR="00816CB3" w:rsidRPr="00816CB3" w:rsidRDefault="00816CB3" w:rsidP="004974BB">
            <w:pPr>
              <w:jc w:val="both"/>
              <w:rPr>
                <w:rFonts w:ascii="Arial" w:hAnsi="Arial" w:cs="Arial"/>
                <w:sz w:val="24"/>
                <w:szCs w:val="24"/>
              </w:rPr>
            </w:pPr>
            <w:r w:rsidRPr="00816CB3">
              <w:rPr>
                <w:rFonts w:ascii="Arial" w:hAnsi="Arial" w:cs="Arial"/>
                <w:sz w:val="24"/>
                <w:szCs w:val="24"/>
              </w:rPr>
              <w:t>Tomado de: Grajales, T. (1996). Conceptos básicos para la Investigación Social.</w:t>
            </w:r>
            <w:r w:rsidRPr="00816CB3">
              <w:rPr>
                <w:rFonts w:ascii="Arial" w:hAnsi="Arial" w:cs="Arial"/>
                <w:sz w:val="24"/>
                <w:szCs w:val="24"/>
              </w:rPr>
              <w:br/>
              <w:t>México: Universidad de Montemorelos.</w:t>
            </w:r>
          </w:p>
          <w:p w14:paraId="14166AA0" w14:textId="77777777" w:rsidR="00816CB3" w:rsidRPr="00816CB3" w:rsidRDefault="00816CB3" w:rsidP="004974BB">
            <w:pPr>
              <w:jc w:val="both"/>
              <w:rPr>
                <w:rFonts w:ascii="Arial" w:hAnsi="Arial" w:cs="Arial"/>
                <w:sz w:val="24"/>
                <w:szCs w:val="24"/>
              </w:rPr>
            </w:pPr>
            <w:r w:rsidRPr="00816CB3">
              <w:rPr>
                <w:rFonts w:ascii="Arial" w:hAnsi="Arial" w:cs="Arial"/>
                <w:sz w:val="24"/>
                <w:szCs w:val="24"/>
              </w:rPr>
              <w:t xml:space="preserve">La etnografía es un término que se deriva de la antropología, puede considerarse también como un método de trabajo de ésta; se traduce etimológicamente como estudio de las etnias y significa el análisis del modo de vida de una raza o grupo de individuos, mediante la observación y descripción de lo que la gente hace, cómo se comportan y cómo interactúan entre sí, para describir sus </w:t>
            </w:r>
            <w:r w:rsidRPr="00816CB3">
              <w:rPr>
                <w:rFonts w:ascii="Arial" w:hAnsi="Arial" w:cs="Arial"/>
                <w:sz w:val="24"/>
                <w:szCs w:val="24"/>
              </w:rPr>
              <w:lastRenderedPageBreak/>
              <w:t>creencias, valores, motivaciones, perspectivas y cómo éstos pueden variar en diferentes momentos y circunstancias; podríamos decir que describe las múltiples formas de vida de los seres humanos.</w:t>
            </w:r>
          </w:p>
        </w:tc>
        <w:tc>
          <w:tcPr>
            <w:tcW w:w="2065" w:type="pct"/>
          </w:tcPr>
          <w:p w14:paraId="3B0536A5" w14:textId="77777777" w:rsidR="00816CB3" w:rsidRPr="00816CB3" w:rsidRDefault="00816CB3" w:rsidP="004974BB">
            <w:pPr>
              <w:jc w:val="both"/>
              <w:rPr>
                <w:rFonts w:ascii="Arial" w:hAnsi="Arial" w:cs="Arial"/>
                <w:sz w:val="24"/>
                <w:szCs w:val="24"/>
              </w:rPr>
            </w:pPr>
            <w:r w:rsidRPr="00816CB3">
              <w:rPr>
                <w:rFonts w:ascii="Arial" w:hAnsi="Arial" w:cs="Arial"/>
                <w:sz w:val="24"/>
                <w:szCs w:val="24"/>
              </w:rPr>
              <w:lastRenderedPageBreak/>
              <w:t>La etnografía es un término que se deriva de la antropología, puede considerarse también como un método de trabajo de ésta; se traduce etimológicamente como estudio de las etnias y significa el análisis del modo de vida de una raza o grupo de individuos, mediante la observación y descripción de lo que la gente hace, cómo se comportan y cómo interactúan entre sí, para describir sus creencias, valores, motivaciones, perspectivas y cómo éstos pueden variar en diferentes momentos y circunstancias; podríamos decir que describe las múltiples formas de vida de los seres humanos.</w:t>
            </w:r>
          </w:p>
        </w:tc>
      </w:tr>
      <w:tr w:rsidR="00816CB3" w:rsidRPr="00816CB3" w14:paraId="11BA0FBC" w14:textId="77777777" w:rsidTr="004974BB">
        <w:trPr>
          <w:trHeight w:val="1103"/>
        </w:trPr>
        <w:tc>
          <w:tcPr>
            <w:tcW w:w="939" w:type="pct"/>
            <w:vAlign w:val="center"/>
          </w:tcPr>
          <w:p w14:paraId="04CC8084" w14:textId="77777777" w:rsidR="00816CB3" w:rsidRPr="00816CB3" w:rsidRDefault="00816CB3" w:rsidP="004974BB">
            <w:pPr>
              <w:jc w:val="center"/>
              <w:rPr>
                <w:rFonts w:ascii="Arial" w:hAnsi="Arial" w:cs="Arial"/>
                <w:b/>
                <w:sz w:val="24"/>
                <w:szCs w:val="24"/>
              </w:rPr>
            </w:pPr>
            <w:r w:rsidRPr="00816CB3">
              <w:rPr>
                <w:rFonts w:ascii="Arial" w:hAnsi="Arial" w:cs="Arial"/>
                <w:b/>
                <w:sz w:val="24"/>
                <w:szCs w:val="24"/>
              </w:rPr>
              <w:lastRenderedPageBreak/>
              <w:t>Fenomenológico</w:t>
            </w:r>
          </w:p>
        </w:tc>
        <w:tc>
          <w:tcPr>
            <w:tcW w:w="1996" w:type="pct"/>
          </w:tcPr>
          <w:p w14:paraId="346AECAB" w14:textId="77777777" w:rsidR="00816CB3" w:rsidRPr="00816CB3" w:rsidRDefault="00816CB3" w:rsidP="004974BB">
            <w:pPr>
              <w:jc w:val="both"/>
              <w:rPr>
                <w:rFonts w:ascii="Arial" w:hAnsi="Arial" w:cs="Arial"/>
                <w:sz w:val="24"/>
                <w:szCs w:val="24"/>
              </w:rPr>
            </w:pPr>
            <w:r w:rsidRPr="00816CB3">
              <w:rPr>
                <w:rFonts w:ascii="Arial" w:hAnsi="Arial" w:cs="Arial"/>
                <w:sz w:val="24"/>
                <w:szCs w:val="24"/>
              </w:rPr>
              <w:t>El objetivo de la fenomenología es la investigación directa y la descripción de los fenómenos que experimenta conscientemente, sin teorías sobre sus explicaciones causales o su realidad objetiva.</w:t>
            </w:r>
          </w:p>
          <w:p w14:paraId="0506361D" w14:textId="77777777" w:rsidR="00816CB3" w:rsidRPr="00816CB3" w:rsidRDefault="00816CB3" w:rsidP="004974BB">
            <w:pPr>
              <w:jc w:val="both"/>
              <w:rPr>
                <w:rFonts w:ascii="Arial" w:hAnsi="Arial" w:cs="Arial"/>
                <w:sz w:val="24"/>
                <w:szCs w:val="24"/>
              </w:rPr>
            </w:pPr>
            <w:r w:rsidRPr="00816CB3">
              <w:rPr>
                <w:rFonts w:ascii="Arial" w:hAnsi="Arial" w:cs="Arial"/>
                <w:sz w:val="24"/>
                <w:szCs w:val="24"/>
              </w:rPr>
              <w:t>Por lo tanto, trata de comprender cómo las personas construyen el significado.</w:t>
            </w:r>
          </w:p>
          <w:p w14:paraId="5A56AFC7" w14:textId="77777777" w:rsidR="00816CB3" w:rsidRPr="00816CB3" w:rsidRDefault="00816CB3" w:rsidP="004974BB">
            <w:pPr>
              <w:jc w:val="both"/>
              <w:rPr>
                <w:rFonts w:ascii="Arial" w:hAnsi="Arial" w:cs="Arial"/>
                <w:sz w:val="24"/>
                <w:szCs w:val="24"/>
              </w:rPr>
            </w:pPr>
          </w:p>
          <w:p w14:paraId="4AA25CCE" w14:textId="77777777" w:rsidR="00816CB3" w:rsidRPr="00816CB3" w:rsidRDefault="00816CB3" w:rsidP="004974BB">
            <w:pPr>
              <w:jc w:val="both"/>
              <w:rPr>
                <w:rFonts w:ascii="Arial" w:hAnsi="Arial" w:cs="Arial"/>
                <w:sz w:val="24"/>
                <w:szCs w:val="24"/>
              </w:rPr>
            </w:pPr>
            <w:r w:rsidRPr="00816CB3">
              <w:rPr>
                <w:rFonts w:ascii="Arial" w:hAnsi="Arial" w:cs="Arial"/>
                <w:sz w:val="24"/>
                <w:szCs w:val="24"/>
              </w:rPr>
              <w:t>En su sentido más amplio, 'fenomenología' se refiere a la percepción del significado de un evento de una persona, en comparación con el caso ya que existe externamente a (fuera de) esa persona.</w:t>
            </w:r>
          </w:p>
          <w:p w14:paraId="51CF19CF" w14:textId="77777777" w:rsidR="00816CB3" w:rsidRPr="00816CB3" w:rsidRDefault="00816CB3" w:rsidP="004974BB">
            <w:pPr>
              <w:jc w:val="both"/>
              <w:rPr>
                <w:rFonts w:ascii="Arial" w:hAnsi="Arial" w:cs="Arial"/>
                <w:sz w:val="24"/>
                <w:szCs w:val="24"/>
              </w:rPr>
            </w:pPr>
            <w:r w:rsidRPr="00816CB3">
              <w:rPr>
                <w:rFonts w:ascii="Arial" w:hAnsi="Arial" w:cs="Arial"/>
                <w:sz w:val="24"/>
                <w:szCs w:val="24"/>
              </w:rPr>
              <w:t>El enfoque de la fenomenológica investigación es lo que la gente experimenta en relación con algún fenómeno o de otro tipo y cómo se interpretan esas experiencias.</w:t>
            </w:r>
          </w:p>
          <w:p w14:paraId="111E0546" w14:textId="77777777" w:rsidR="00816CB3" w:rsidRPr="00816CB3" w:rsidRDefault="00816CB3" w:rsidP="004974BB">
            <w:pPr>
              <w:jc w:val="both"/>
              <w:rPr>
                <w:rFonts w:ascii="Arial" w:hAnsi="Arial" w:cs="Arial"/>
                <w:sz w:val="24"/>
                <w:szCs w:val="24"/>
              </w:rPr>
            </w:pPr>
            <w:r w:rsidRPr="00816CB3">
              <w:rPr>
                <w:rFonts w:ascii="Arial" w:hAnsi="Arial" w:cs="Arial"/>
                <w:sz w:val="24"/>
                <w:szCs w:val="24"/>
              </w:rPr>
              <w:lastRenderedPageBreak/>
              <w:t>Un estudio de investigación fenomenológica es un estudio que trata de comprender las percepciones de la gente, perspectivas e interpretaciones de una situación particular (o fenómeno).</w:t>
            </w:r>
          </w:p>
          <w:p w14:paraId="47BD178F" w14:textId="77777777" w:rsidR="00816CB3" w:rsidRPr="00816CB3" w:rsidRDefault="00816CB3" w:rsidP="004974BB">
            <w:pPr>
              <w:jc w:val="both"/>
              <w:rPr>
                <w:rFonts w:ascii="Arial" w:hAnsi="Arial" w:cs="Arial"/>
                <w:sz w:val="24"/>
                <w:szCs w:val="24"/>
              </w:rPr>
            </w:pPr>
            <w:r w:rsidRPr="00816CB3">
              <w:rPr>
                <w:rFonts w:ascii="Arial" w:hAnsi="Arial" w:cs="Arial"/>
                <w:sz w:val="24"/>
                <w:szCs w:val="24"/>
              </w:rPr>
              <w:t>En otras palabras, un estudio de investigación fenomenológica intenta responder a la pregunta " ¿Cómo es la experiencia tal y tal? '.</w:t>
            </w:r>
          </w:p>
          <w:p w14:paraId="3C3DAD94" w14:textId="77777777" w:rsidR="00816CB3" w:rsidRPr="00816CB3" w:rsidRDefault="00816CB3" w:rsidP="004974BB">
            <w:pPr>
              <w:jc w:val="both"/>
              <w:rPr>
                <w:rFonts w:ascii="Arial" w:hAnsi="Arial" w:cs="Arial"/>
                <w:sz w:val="24"/>
                <w:szCs w:val="24"/>
              </w:rPr>
            </w:pPr>
            <w:r w:rsidRPr="00816CB3">
              <w:rPr>
                <w:rFonts w:ascii="Arial" w:hAnsi="Arial" w:cs="Arial"/>
                <w:sz w:val="24"/>
                <w:szCs w:val="24"/>
              </w:rPr>
              <w:t>Al observar múltiples perspectivas de la misma situación, un investigador puede comenzar a hacer algunas generalizaciones de lo que algo es como como una experiencia desde la perspectiva 'desde adentro de'.</w:t>
            </w:r>
          </w:p>
        </w:tc>
        <w:tc>
          <w:tcPr>
            <w:tcW w:w="2065" w:type="pct"/>
          </w:tcPr>
          <w:p w14:paraId="2538DE6F" w14:textId="77777777" w:rsidR="00816CB3" w:rsidRPr="00816CB3" w:rsidRDefault="00816CB3" w:rsidP="004974BB">
            <w:pPr>
              <w:jc w:val="both"/>
              <w:rPr>
                <w:rFonts w:ascii="Arial" w:hAnsi="Arial" w:cs="Arial"/>
                <w:sz w:val="24"/>
                <w:szCs w:val="24"/>
              </w:rPr>
            </w:pPr>
          </w:p>
        </w:tc>
      </w:tr>
      <w:tr w:rsidR="00816CB3" w:rsidRPr="00816CB3" w14:paraId="480C22E7" w14:textId="77777777" w:rsidTr="004974BB">
        <w:trPr>
          <w:trHeight w:val="1103"/>
        </w:trPr>
        <w:tc>
          <w:tcPr>
            <w:tcW w:w="939" w:type="pct"/>
            <w:vAlign w:val="center"/>
          </w:tcPr>
          <w:p w14:paraId="29FA56BF" w14:textId="77777777" w:rsidR="00816CB3" w:rsidRPr="00816CB3" w:rsidRDefault="00816CB3" w:rsidP="004974BB">
            <w:pPr>
              <w:jc w:val="center"/>
              <w:rPr>
                <w:rFonts w:ascii="Arial" w:hAnsi="Arial" w:cs="Arial"/>
                <w:b/>
                <w:sz w:val="24"/>
                <w:szCs w:val="24"/>
              </w:rPr>
            </w:pPr>
            <w:r w:rsidRPr="00816CB3">
              <w:rPr>
                <w:rFonts w:ascii="Arial" w:hAnsi="Arial" w:cs="Arial"/>
                <w:b/>
                <w:sz w:val="24"/>
                <w:szCs w:val="24"/>
              </w:rPr>
              <w:t>Investigación</w:t>
            </w:r>
          </w:p>
          <w:p w14:paraId="03DEA0C0" w14:textId="77777777" w:rsidR="00816CB3" w:rsidRPr="00816CB3" w:rsidRDefault="00816CB3" w:rsidP="004974BB">
            <w:pPr>
              <w:jc w:val="center"/>
              <w:rPr>
                <w:rFonts w:ascii="Arial" w:hAnsi="Arial" w:cs="Arial"/>
                <w:b/>
                <w:sz w:val="24"/>
                <w:szCs w:val="24"/>
              </w:rPr>
            </w:pPr>
            <w:r w:rsidRPr="00816CB3">
              <w:rPr>
                <w:rFonts w:ascii="Arial" w:hAnsi="Arial" w:cs="Arial"/>
                <w:b/>
                <w:sz w:val="24"/>
                <w:szCs w:val="24"/>
              </w:rPr>
              <w:t>Proyectiva</w:t>
            </w:r>
          </w:p>
        </w:tc>
        <w:tc>
          <w:tcPr>
            <w:tcW w:w="1996" w:type="pct"/>
          </w:tcPr>
          <w:p w14:paraId="0EC9A48B" w14:textId="77777777" w:rsidR="00816CB3" w:rsidRPr="00816CB3" w:rsidRDefault="00816CB3" w:rsidP="004974BB">
            <w:pPr>
              <w:jc w:val="both"/>
              <w:rPr>
                <w:rFonts w:ascii="Arial" w:hAnsi="Arial" w:cs="Arial"/>
                <w:sz w:val="24"/>
                <w:szCs w:val="24"/>
              </w:rPr>
            </w:pPr>
            <w:r w:rsidRPr="00816CB3">
              <w:rPr>
                <w:rFonts w:ascii="Arial" w:hAnsi="Arial" w:cs="Arial"/>
                <w:sz w:val="24"/>
                <w:szCs w:val="24"/>
                <w:lang w:val="es-ES_tradnl"/>
              </w:rPr>
              <w:t xml:space="preserve">Este tipo de investigación, consiste en la elaboración de una propuesta, un plan, un programa o un modelo, como solución a un problema o necesidad de tipo práctico, ya sea de un grupo social, o de una institución, o de una región geográfica, en un área particular del conocimiento, a partir de un diagnóstico preciso de las necesidades del momento, los procesos explicativos o generadores involucrados y de las </w:t>
            </w:r>
            <w:r w:rsidRPr="00816CB3">
              <w:rPr>
                <w:rFonts w:ascii="Arial" w:hAnsi="Arial" w:cs="Arial"/>
                <w:sz w:val="24"/>
                <w:szCs w:val="24"/>
                <w:lang w:val="es-ES_tradnl"/>
              </w:rPr>
              <w:lastRenderedPageBreak/>
              <w:t xml:space="preserve">tendencias futuras, es decir, </w:t>
            </w:r>
            <w:r w:rsidRPr="00816CB3">
              <w:rPr>
                <w:rFonts w:ascii="Arial" w:hAnsi="Arial" w:cs="Arial"/>
                <w:b/>
                <w:bCs/>
                <w:sz w:val="24"/>
                <w:szCs w:val="24"/>
                <w:lang w:val="es-ES_tradnl"/>
              </w:rPr>
              <w:t>con base en los resultados de un proceso investigativo</w:t>
            </w:r>
            <w:r w:rsidRPr="00816CB3">
              <w:rPr>
                <w:rFonts w:ascii="Arial" w:hAnsi="Arial" w:cs="Arial"/>
                <w:sz w:val="24"/>
                <w:szCs w:val="24"/>
                <w:lang w:val="es-ES_tradnl"/>
              </w:rPr>
              <w:t>.</w:t>
            </w:r>
          </w:p>
        </w:tc>
        <w:tc>
          <w:tcPr>
            <w:tcW w:w="2065" w:type="pct"/>
          </w:tcPr>
          <w:p w14:paraId="68BA2436" w14:textId="77777777" w:rsidR="00816CB3" w:rsidRPr="00816CB3" w:rsidRDefault="00816CB3" w:rsidP="004974BB">
            <w:pPr>
              <w:jc w:val="both"/>
              <w:rPr>
                <w:rFonts w:ascii="Arial" w:hAnsi="Arial" w:cs="Arial"/>
                <w:sz w:val="24"/>
                <w:szCs w:val="24"/>
              </w:rPr>
            </w:pPr>
            <w:r w:rsidRPr="00816CB3">
              <w:rPr>
                <w:rFonts w:ascii="Arial" w:hAnsi="Arial" w:cs="Arial"/>
                <w:sz w:val="24"/>
                <w:szCs w:val="24"/>
              </w:rPr>
              <w:lastRenderedPageBreak/>
              <w:t>Porque hay situaciones que no están marchando como debieran, y que se desean modificar o modificarse. Porque hay potencialidades que no se están aprovechando. Porque hay problemas a resolver. El investigador diagnostica el problema (evento a modificar), explica a qué se debe (proceso causal) y desarrolla la propuesta con base en esa información</w:t>
            </w:r>
          </w:p>
        </w:tc>
      </w:tr>
    </w:tbl>
    <w:p w14:paraId="14A3D85B" w14:textId="77777777" w:rsidR="00816CB3" w:rsidRPr="009821E0" w:rsidRDefault="00816CB3" w:rsidP="00816CB3">
      <w:pPr>
        <w:pStyle w:val="Encabezado"/>
        <w:rPr>
          <w:sz w:val="32"/>
        </w:rPr>
      </w:pPr>
    </w:p>
    <w:p w14:paraId="6CAFC5C4" w14:textId="77777777" w:rsidR="00F51BB7" w:rsidRDefault="00F51BB7"/>
    <w:sectPr w:rsidR="00F51BB7" w:rsidSect="00816CB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D2B8" w14:textId="77777777" w:rsidR="00D506B3" w:rsidRDefault="00D506B3" w:rsidP="00091EC7">
      <w:pPr>
        <w:spacing w:after="0" w:line="240" w:lineRule="auto"/>
      </w:pPr>
      <w:r>
        <w:separator/>
      </w:r>
    </w:p>
  </w:endnote>
  <w:endnote w:type="continuationSeparator" w:id="0">
    <w:p w14:paraId="33B54C7B" w14:textId="77777777" w:rsidR="00D506B3" w:rsidRDefault="00D506B3" w:rsidP="0009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AE354" w14:textId="77777777" w:rsidR="00D506B3" w:rsidRDefault="00D506B3" w:rsidP="00091EC7">
      <w:pPr>
        <w:spacing w:after="0" w:line="240" w:lineRule="auto"/>
      </w:pPr>
      <w:r>
        <w:separator/>
      </w:r>
    </w:p>
  </w:footnote>
  <w:footnote w:type="continuationSeparator" w:id="0">
    <w:p w14:paraId="483DF922" w14:textId="77777777" w:rsidR="00D506B3" w:rsidRDefault="00D506B3" w:rsidP="00091E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B3"/>
    <w:rsid w:val="00091EC7"/>
    <w:rsid w:val="00816CB3"/>
    <w:rsid w:val="009D2135"/>
    <w:rsid w:val="00C25F0E"/>
    <w:rsid w:val="00D506B3"/>
    <w:rsid w:val="00F51BB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9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C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6C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6CB3"/>
  </w:style>
  <w:style w:type="paragraph" w:styleId="Textodeglobo">
    <w:name w:val="Balloon Text"/>
    <w:basedOn w:val="Normal"/>
    <w:link w:val="TextodegloboCar"/>
    <w:uiPriority w:val="99"/>
    <w:semiHidden/>
    <w:unhideWhenUsed/>
    <w:rsid w:val="00816C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6CB3"/>
    <w:rPr>
      <w:rFonts w:ascii="Tahoma" w:hAnsi="Tahoma" w:cs="Tahoma"/>
      <w:sz w:val="16"/>
      <w:szCs w:val="16"/>
    </w:rPr>
  </w:style>
  <w:style w:type="character" w:styleId="Textoennegrita">
    <w:name w:val="Strong"/>
    <w:basedOn w:val="Fuentedeprrafopredeter"/>
    <w:uiPriority w:val="22"/>
    <w:qFormat/>
    <w:rsid w:val="00816CB3"/>
    <w:rPr>
      <w:b/>
      <w:bCs/>
    </w:rPr>
  </w:style>
  <w:style w:type="paragraph" w:styleId="Piedepgina">
    <w:name w:val="footer"/>
    <w:basedOn w:val="Normal"/>
    <w:link w:val="PiedepginaCar"/>
    <w:uiPriority w:val="99"/>
    <w:unhideWhenUsed/>
    <w:rsid w:val="00091E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1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5171</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2022-05-16T06:47:00Z</dcterms:created>
  <dcterms:modified xsi:type="dcterms:W3CDTF">2022-05-16T06:48:00Z</dcterms:modified>
</cp:coreProperties>
</file>